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F9" w:rsidRDefault="00815207">
      <w:pPr>
        <w:rPr>
          <w:sz w:val="2"/>
          <w:szCs w:val="2"/>
        </w:rPr>
      </w:pPr>
      <w:r>
        <w:rPr>
          <w:noProof/>
          <w:lang w:val="fr-FR" w:eastAsia="fr-FR"/>
        </w:rPr>
        <w:drawing>
          <wp:anchor distT="0" distB="0" distL="0" distR="0" simplePos="0" relativeHeight="268366295" behindDoc="1" locked="0" layoutInCell="1" allowOverlap="1">
            <wp:simplePos x="0" y="0"/>
            <wp:positionH relativeFrom="page">
              <wp:posOffset>3462528</wp:posOffset>
            </wp:positionH>
            <wp:positionV relativeFrom="page">
              <wp:posOffset>1101852</wp:posOffset>
            </wp:positionV>
            <wp:extent cx="1514855" cy="11231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514855" cy="1123188"/>
                    </a:xfrm>
                    <a:prstGeom prst="rect">
                      <a:avLst/>
                    </a:prstGeom>
                  </pic:spPr>
                </pic:pic>
              </a:graphicData>
            </a:graphic>
          </wp:anchor>
        </w:drawing>
      </w:r>
      <w:r w:rsidR="000B07BC" w:rsidRPr="000B07BC">
        <w:pict>
          <v:rect id="_x0000_s1637" style="position:absolute;margin-left:85.55pt;margin-top:359.5pt;width:452.65pt;height:87.25pt;z-index:-69136;mso-position-horizontal-relative:page;mso-position-vertical-relative:page" filled="f" strokeweight=".72pt">
            <w10:wrap anchorx="page" anchory="page"/>
          </v:rect>
        </w:pict>
      </w:r>
      <w:r w:rsidR="000B07BC" w:rsidRPr="000B07BC">
        <w:pict>
          <v:group id="_x0000_s1620" style="position:absolute;margin-left:22.5pt;margin-top:22.5pt;width:567.15pt;height:747.15pt;z-index:-69112;mso-position-horizontal-relative:page;mso-position-vertical-relative:page" coordorigin="450,450" coordsize="11343,14943">
            <v:line id="_x0000_s1636" style="position:absolute" from="510,480" to="510,569" strokeweight="3pt"/>
            <v:line id="_x0000_s1635" style="position:absolute" from="480,510" to="569,510" strokeweight="3pt"/>
            <v:line id="_x0000_s1634" style="position:absolute" from="569,510" to="11674,510" strokeweight="3pt"/>
            <v:line id="_x0000_s1633" style="position:absolute" from="569,562" to="11674,562" strokeweight=".72pt"/>
            <v:line id="_x0000_s1632" style="position:absolute" from="11732,480" to="11732,569" strokeweight="3pt"/>
            <v:line id="_x0000_s1631" style="position:absolute" from="11674,510" to="11762,510" strokeweight="3pt"/>
            <v:line id="_x0000_s1630" style="position:absolute" from="510,569" to="510,15274" strokeweight="3pt"/>
            <v:line id="_x0000_s1629" style="position:absolute" from="562,554" to="562,15288" strokeweight=".72pt"/>
            <v:line id="_x0000_s1628" style="position:absolute" from="11732,569" to="11732,15274" strokeweight="3pt"/>
            <v:line id="_x0000_s1627" style="position:absolute" from="11681,554" to="11681,15288" strokeweight=".72pt"/>
            <v:line id="_x0000_s1626" style="position:absolute" from="510,15274" to="510,15362" strokeweight="3pt"/>
            <v:line id="_x0000_s1625" style="position:absolute" from="480,15332" to="569,15332" strokeweight="3pt"/>
            <v:line id="_x0000_s1624" style="position:absolute" from="569,15332" to="11674,15332" strokeweight="3pt"/>
            <v:line id="_x0000_s1623" style="position:absolute" from="569,15281" to="11674,15281" strokeweight=".72pt"/>
            <v:line id="_x0000_s1622" style="position:absolute" from="11732,15274" to="11732,15362" strokeweight="3pt"/>
            <v:line id="_x0000_s1621" style="position:absolute" from="11674,15332" to="11762,15332" strokeweight="3pt"/>
            <w10:wrap anchorx="page" anchory="page"/>
          </v:group>
        </w:pict>
      </w:r>
      <w:r w:rsidR="000B07BC" w:rsidRPr="000B07BC">
        <w:pict>
          <v:shapetype id="_x0000_t202" coordsize="21600,21600" o:spt="202" path="m,l,21600r21600,l21600,xe">
            <v:stroke joinstyle="miter"/>
            <v:path gradientshapeok="t" o:connecttype="rect"/>
          </v:shapetype>
          <v:shape id="_x0000_s1619" type="#_x0000_t202" style="position:absolute;margin-left:188.9pt;margin-top:41.05pt;width:234.3pt;height:10.95pt;z-index:-69088;mso-position-horizontal-relative:page;mso-position-vertical-relative:page" filled="f" stroked="f">
            <v:textbox inset="0,0,0,0">
              <w:txbxContent>
                <w:p w:rsidR="00815207" w:rsidRPr="00815207" w:rsidRDefault="00815207">
                  <w:pPr>
                    <w:spacing w:before="14"/>
                    <w:ind w:left="20"/>
                    <w:rPr>
                      <w:sz w:val="16"/>
                      <w:lang w:val="fr-FR"/>
                    </w:rPr>
                  </w:pPr>
                  <w:r w:rsidRPr="00815207">
                    <w:rPr>
                      <w:sz w:val="16"/>
                      <w:lang w:val="fr-FR"/>
                    </w:rPr>
                    <w:t>UPO/ Une formation de qualité pour l’intelligentsia africaine de demain</w:t>
                  </w:r>
                </w:p>
              </w:txbxContent>
            </v:textbox>
            <w10:wrap anchorx="page" anchory="page"/>
          </v:shape>
        </w:pict>
      </w:r>
      <w:r w:rsidR="000B07BC" w:rsidRPr="000B07BC">
        <w:pict>
          <v:shape id="_x0000_s1618" type="#_x0000_t202" style="position:absolute;margin-left:52.4pt;margin-top:106.9pt;width:195.65pt;height:64.9pt;z-index:-69064;mso-position-horizontal-relative:page;mso-position-vertical-relative:page" filled="f" stroked="f">
            <v:textbox inset="0,0,0,0">
              <w:txbxContent>
                <w:p w:rsidR="00815207" w:rsidRPr="00815207" w:rsidRDefault="00815207">
                  <w:pPr>
                    <w:spacing w:before="11"/>
                    <w:ind w:left="20" w:right="1256"/>
                    <w:rPr>
                      <w:b/>
                      <w:lang w:val="fr-FR"/>
                    </w:rPr>
                  </w:pPr>
                  <w:r w:rsidRPr="00815207">
                    <w:rPr>
                      <w:b/>
                      <w:lang w:val="fr-FR"/>
                    </w:rPr>
                    <w:t>UNIVERSITE PRIVEE DE OUAGADOUGOU</w:t>
                  </w:r>
                </w:p>
                <w:p w:rsidR="00815207" w:rsidRPr="00815207" w:rsidRDefault="00815207">
                  <w:pPr>
                    <w:ind w:left="20" w:right="-3"/>
                    <w:rPr>
                      <w:b/>
                      <w:lang w:val="fr-FR"/>
                    </w:rPr>
                  </w:pPr>
                  <w:r w:rsidRPr="00815207">
                    <w:rPr>
                      <w:b/>
                      <w:lang w:val="fr-FR"/>
                    </w:rPr>
                    <w:t>…………………………… UFR/SCIENCES JURIDIQUES, POLITIQUES ET ADMINISTRATIVES</w:t>
                  </w:r>
                </w:p>
              </w:txbxContent>
            </v:textbox>
            <w10:wrap anchorx="page" anchory="page"/>
          </v:shape>
        </w:pict>
      </w:r>
      <w:r w:rsidR="000B07BC" w:rsidRPr="000B07BC">
        <w:pict>
          <v:shape id="_x0000_s1617" type="#_x0000_t202" style="position:absolute;margin-left:450.3pt;margin-top:106.9pt;width:104.75pt;height:25.8pt;z-index:-69040;mso-position-horizontal-relative:page;mso-position-vertical-relative:page" filled="f" stroked="f">
            <v:textbox inset="0,0,0,0">
              <w:txbxContent>
                <w:p w:rsidR="00815207" w:rsidRDefault="00815207">
                  <w:pPr>
                    <w:spacing w:before="11"/>
                    <w:ind w:right="2"/>
                    <w:jc w:val="center"/>
                    <w:rPr>
                      <w:b/>
                    </w:rPr>
                  </w:pPr>
                  <w:r>
                    <w:rPr>
                      <w:b/>
                    </w:rPr>
                    <w:t>BURKINA FASO</w:t>
                  </w:r>
                </w:p>
                <w:p w:rsidR="00815207" w:rsidRDefault="00815207">
                  <w:pPr>
                    <w:jc w:val="center"/>
                    <w:rPr>
                      <w:b/>
                      <w:sz w:val="20"/>
                    </w:rPr>
                  </w:pPr>
                  <w:r>
                    <w:rPr>
                      <w:b/>
                      <w:sz w:val="20"/>
                    </w:rPr>
                    <w:t>Unité - Progrès - Justice</w:t>
                  </w:r>
                </w:p>
              </w:txbxContent>
            </v:textbox>
            <w10:wrap anchorx="page" anchory="page"/>
          </v:shape>
        </w:pict>
      </w:r>
      <w:r w:rsidR="000B07BC" w:rsidRPr="000B07BC">
        <w:pict>
          <v:shape id="_x0000_s1616" type="#_x0000_t202" style="position:absolute;margin-left:154.3pt;margin-top:260.1pt;width:345.35pt;height:19.7pt;z-index:-69016;mso-position-horizontal-relative:page;mso-position-vertical-relative:page" filled="f" stroked="f">
            <v:textbox inset="0,0,0,0">
              <w:txbxContent>
                <w:p w:rsidR="00815207" w:rsidRPr="00815207" w:rsidRDefault="00815207">
                  <w:pPr>
                    <w:spacing w:before="5"/>
                    <w:ind w:left="20"/>
                    <w:rPr>
                      <w:b/>
                      <w:sz w:val="32"/>
                      <w:lang w:val="fr-FR"/>
                    </w:rPr>
                  </w:pPr>
                  <w:r w:rsidRPr="00815207">
                    <w:rPr>
                      <w:b/>
                      <w:sz w:val="32"/>
                      <w:lang w:val="fr-FR"/>
                    </w:rPr>
                    <w:t>PRE-MEMOIRE DE FIN DU PREMIER CYCLE</w:t>
                  </w:r>
                </w:p>
              </w:txbxContent>
            </v:textbox>
            <w10:wrap anchorx="page" anchory="page"/>
          </v:shape>
        </w:pict>
      </w:r>
      <w:r w:rsidR="000B07BC" w:rsidRPr="000B07BC">
        <w:pict>
          <v:shape id="_x0000_s1615" type="#_x0000_t202" style="position:absolute;margin-left:283.7pt;margin-top:297.45pt;width:86.75pt;height:19.7pt;z-index:-68992;mso-position-horizontal-relative:page;mso-position-vertical-relative:page" filled="f" stroked="f">
            <v:textbox inset="0,0,0,0">
              <w:txbxContent>
                <w:p w:rsidR="00815207" w:rsidRDefault="00815207">
                  <w:pPr>
                    <w:spacing w:before="5"/>
                    <w:ind w:left="20"/>
                    <w:rPr>
                      <w:b/>
                      <w:sz w:val="32"/>
                    </w:rPr>
                  </w:pPr>
                  <w:r>
                    <w:rPr>
                      <w:b/>
                      <w:sz w:val="32"/>
                    </w:rPr>
                    <w:t>LICENCE 3</w:t>
                  </w:r>
                </w:p>
              </w:txbxContent>
            </v:textbox>
            <w10:wrap anchorx="page" anchory="page"/>
          </v:shape>
        </w:pict>
      </w:r>
      <w:r w:rsidR="000B07BC" w:rsidRPr="000B07BC">
        <w:pict>
          <v:shape id="_x0000_s1614" type="#_x0000_t202" style="position:absolute;margin-left:207.75pt;margin-top:504.25pt;width:177.95pt;height:35.85pt;z-index:-68968;mso-position-horizontal-relative:page;mso-position-vertical-relative:page" filled="f" stroked="f">
            <v:textbox inset="0,0,0,0">
              <w:txbxContent>
                <w:p w:rsidR="00815207" w:rsidRPr="00815207" w:rsidRDefault="00815207">
                  <w:pPr>
                    <w:spacing w:before="11"/>
                    <w:ind w:left="20"/>
                    <w:rPr>
                      <w:lang w:val="fr-FR"/>
                    </w:rPr>
                  </w:pPr>
                  <w:r w:rsidRPr="00815207">
                    <w:rPr>
                      <w:lang w:val="fr-FR"/>
                    </w:rPr>
                    <w:t>Soutenu publiquement par :</w:t>
                  </w:r>
                </w:p>
                <w:p w:rsidR="00815207" w:rsidRPr="00815207" w:rsidRDefault="00815207">
                  <w:pPr>
                    <w:spacing w:before="178"/>
                    <w:ind w:left="20"/>
                    <w:rPr>
                      <w:lang w:val="fr-FR"/>
                    </w:rPr>
                  </w:pPr>
                  <w:r w:rsidRPr="00815207">
                    <w:rPr>
                      <w:lang w:val="fr-FR"/>
                    </w:rPr>
                    <w:t>Mademoiselle ZOUNGRANA Saourata</w:t>
                  </w:r>
                </w:p>
              </w:txbxContent>
            </v:textbox>
            <w10:wrap anchorx="page" anchory="page"/>
          </v:shape>
        </w:pict>
      </w:r>
      <w:r w:rsidR="000B07BC" w:rsidRPr="000B07BC">
        <w:pict>
          <v:shape id="_x0000_s1613" type="#_x0000_t202" style="position:absolute;margin-left:376.45pt;margin-top:587.1pt;width:135.4pt;height:35.95pt;z-index:-68944;mso-position-horizontal-relative:page;mso-position-vertical-relative:page" filled="f" stroked="f">
            <v:textbox inset="0,0,0,0">
              <w:txbxContent>
                <w:p w:rsidR="00815207" w:rsidRPr="00815207" w:rsidRDefault="00815207">
                  <w:pPr>
                    <w:spacing w:before="11"/>
                    <w:ind w:left="20"/>
                    <w:rPr>
                      <w:lang w:val="fr-FR"/>
                    </w:rPr>
                  </w:pPr>
                  <w:r w:rsidRPr="00815207">
                    <w:rPr>
                      <w:lang w:val="fr-FR"/>
                    </w:rPr>
                    <w:t>Directeur de pré-mémoire :</w:t>
                  </w:r>
                </w:p>
                <w:p w:rsidR="00815207" w:rsidRPr="00815207" w:rsidRDefault="00815207">
                  <w:pPr>
                    <w:spacing w:before="181"/>
                    <w:ind w:left="20"/>
                    <w:rPr>
                      <w:lang w:val="fr-FR"/>
                    </w:rPr>
                  </w:pPr>
                  <w:r w:rsidRPr="00815207">
                    <w:rPr>
                      <w:lang w:val="fr-FR"/>
                    </w:rPr>
                    <w:t>Docteur Dié Léon KASSABO</w:t>
                  </w:r>
                </w:p>
              </w:txbxContent>
            </v:textbox>
            <w10:wrap anchorx="page" anchory="page"/>
          </v:shape>
        </w:pict>
      </w:r>
      <w:r w:rsidR="000B07BC" w:rsidRPr="000B07BC">
        <w:pict>
          <v:shape id="_x0000_s1612" type="#_x0000_t202" style="position:absolute;margin-left:368.65pt;margin-top:665pt;width:141.25pt;height:14.25pt;z-index:-68920;mso-position-horizontal-relative:page;mso-position-vertical-relative:page" filled="f" stroked="f">
            <v:textbox inset="0,0,0,0">
              <w:txbxContent>
                <w:p w:rsidR="00815207" w:rsidRDefault="00815207">
                  <w:pPr>
                    <w:spacing w:before="11"/>
                    <w:ind w:left="20"/>
                  </w:pPr>
                  <w:r>
                    <w:t>Année universitaire: 2015/2016</w:t>
                  </w:r>
                </w:p>
              </w:txbxContent>
            </v:textbox>
            <w10:wrap anchorx="page" anchory="page"/>
          </v:shape>
        </w:pict>
      </w:r>
      <w:r w:rsidR="000B07BC" w:rsidRPr="000B07BC">
        <w:pict>
          <v:shape id="_x0000_s1611" type="#_x0000_t202" style="position:absolute;margin-left:26.2pt;margin-top:26.2pt;width:559.7pt;height:739.7pt;z-index:-68896;mso-position-horizontal-relative:page;mso-position-vertical-relative:page" filled="f" stroked="f">
            <v:textbox inset="0,0,0,0">
              <w:txbxContent>
                <w:p w:rsidR="00815207" w:rsidRDefault="00815207">
                  <w:pPr>
                    <w:pStyle w:val="Corpsdetexte"/>
                    <w:spacing w:before="4"/>
                    <w:ind w:left="40"/>
                    <w:rPr>
                      <w:sz w:val="17"/>
                    </w:rPr>
                  </w:pPr>
                </w:p>
              </w:txbxContent>
            </v:textbox>
            <w10:wrap anchorx="page" anchory="page"/>
          </v:shape>
        </w:pict>
      </w:r>
      <w:r w:rsidR="000B07BC" w:rsidRPr="000B07BC">
        <w:pict>
          <v:shape id="_x0000_s1610" type="#_x0000_t202" style="position:absolute;margin-left:85.55pt;margin-top:359.5pt;width:452.65pt;height:87.25pt;z-index:-68872;mso-position-horizontal-relative:page;mso-position-vertical-relative:page" filled="f" stroked="f">
            <v:textbox inset="0,0,0,0">
              <w:txbxContent>
                <w:p w:rsidR="00815207" w:rsidRDefault="00815207">
                  <w:pPr>
                    <w:pStyle w:val="Corpsdetexte"/>
                    <w:spacing w:before="4"/>
                    <w:ind w:left="0"/>
                    <w:rPr>
                      <w:sz w:val="44"/>
                    </w:rPr>
                  </w:pPr>
                </w:p>
                <w:p w:rsidR="00815207" w:rsidRPr="00815207" w:rsidRDefault="00815207">
                  <w:pPr>
                    <w:spacing w:line="266" w:lineRule="auto"/>
                    <w:ind w:left="3181" w:right="510" w:hanging="2655"/>
                    <w:rPr>
                      <w:b/>
                      <w:sz w:val="28"/>
                      <w:lang w:val="fr-FR"/>
                    </w:rPr>
                  </w:pPr>
                  <w:r w:rsidRPr="00815207">
                    <w:rPr>
                      <w:b/>
                      <w:sz w:val="28"/>
                      <w:lang w:val="fr-FR"/>
                    </w:rPr>
                    <w:t>THEME : LA PROTECTION DE LA POPULATION CIVILE EN TEMPS DE GUERRE</w:t>
                  </w:r>
                </w:p>
                <w:p w:rsidR="00815207" w:rsidRPr="00815207" w:rsidRDefault="00815207">
                  <w:pPr>
                    <w:pStyle w:val="Corpsdetexte"/>
                    <w:spacing w:before="4"/>
                    <w:ind w:left="40"/>
                    <w:rPr>
                      <w:sz w:val="17"/>
                      <w:lang w:val="fr-FR"/>
                    </w:rPr>
                  </w:pPr>
                </w:p>
              </w:txbxContent>
            </v:textbox>
            <w10:wrap anchorx="page" anchory="page"/>
          </v:shape>
        </w:pict>
      </w:r>
    </w:p>
    <w:p w:rsidR="00A34AF9" w:rsidRDefault="00A34AF9">
      <w:pPr>
        <w:rPr>
          <w:sz w:val="2"/>
          <w:szCs w:val="2"/>
        </w:rPr>
        <w:sectPr w:rsidR="00A34AF9">
          <w:type w:val="continuous"/>
          <w:pgSz w:w="12240" w:h="15840"/>
          <w:pgMar w:top="820" w:right="1020" w:bottom="280" w:left="940" w:header="720" w:footer="720" w:gutter="0"/>
          <w:cols w:space="720"/>
        </w:sectPr>
      </w:pPr>
    </w:p>
    <w:p w:rsidR="00A34AF9" w:rsidRDefault="000B07BC">
      <w:pPr>
        <w:rPr>
          <w:sz w:val="2"/>
          <w:szCs w:val="2"/>
        </w:rPr>
      </w:pPr>
      <w:r w:rsidRPr="000B07BC">
        <w:lastRenderedPageBreak/>
        <w:pict>
          <v:shape id="_x0000_s1609" type="#_x0000_t202" style="position:absolute;margin-left:252.95pt;margin-top:75.45pt;width:106.05pt;height:15.3pt;z-index:-68848;mso-position-horizontal-relative:page;mso-position-vertical-relative:page" filled="f" stroked="f">
            <v:textbox inset="0,0,0,0">
              <w:txbxContent>
                <w:p w:rsidR="00815207" w:rsidRPr="00815207" w:rsidRDefault="00815207" w:rsidP="00815207"/>
              </w:txbxContent>
            </v:textbox>
            <w10:wrap anchorx="page" anchory="page"/>
          </v:shape>
        </w:pict>
      </w:r>
      <w:r w:rsidRPr="000B07BC">
        <w:pict>
          <v:shape id="_x0000_s1607" type="#_x0000_t202" style="position:absolute;margin-left:71pt;margin-top:174.35pt;width:416.55pt;height:15.3pt;z-index:-68800;mso-position-horizontal-relative:page;mso-position-vertical-relative:page" filled="f" stroked="f">
            <v:textbox inset="0,0,0,0">
              <w:txbxContent>
                <w:p w:rsidR="00815207" w:rsidRPr="00815207" w:rsidRDefault="00815207" w:rsidP="00815207"/>
              </w:txbxContent>
            </v:textbox>
            <w10:wrap anchorx="page" anchory="page"/>
          </v:shape>
        </w:pict>
      </w:r>
      <w:r w:rsidRPr="000B07BC">
        <w:pict>
          <v:shape id="_x0000_s1606" type="#_x0000_t202" style="position:absolute;margin-left:536.35pt;margin-top:730.25pt;width:4.75pt;height:13.05pt;z-index:-68776;mso-position-horizontal-relative:page;mso-position-vertical-relative:page" filled="f" stroked="f">
            <v:textbox inset="0,0,0,0">
              <w:txbxContent>
                <w:p w:rsidR="00815207" w:rsidRDefault="00815207">
                  <w:pPr>
                    <w:spacing w:line="245" w:lineRule="exact"/>
                    <w:ind w:left="20"/>
                    <w:rPr>
                      <w:rFonts w:ascii="Calibri"/>
                    </w:rPr>
                  </w:pPr>
                </w:p>
              </w:txbxContent>
            </v:textbox>
            <w10:wrap anchorx="page" anchory="page"/>
          </v:shape>
        </w:pict>
      </w:r>
    </w:p>
    <w:p w:rsidR="00A34AF9" w:rsidRPr="002C7F2B" w:rsidRDefault="00815207" w:rsidP="00542244">
      <w:pPr>
        <w:jc w:val="center"/>
        <w:rPr>
          <w:b/>
          <w:sz w:val="24"/>
          <w:lang w:val="fr-FR"/>
        </w:rPr>
      </w:pPr>
      <w:r w:rsidRPr="002C7F2B">
        <w:rPr>
          <w:b/>
          <w:sz w:val="24"/>
          <w:lang w:val="fr-FR"/>
        </w:rPr>
        <w:t>RESUME</w:t>
      </w:r>
    </w:p>
    <w:p w:rsidR="00815207" w:rsidRPr="002C7F2B" w:rsidRDefault="00815207" w:rsidP="00542244">
      <w:pPr>
        <w:jc w:val="both"/>
        <w:rPr>
          <w:b/>
          <w:sz w:val="24"/>
          <w:lang w:val="fr-FR"/>
        </w:rPr>
      </w:pPr>
    </w:p>
    <w:p w:rsidR="00815207" w:rsidRPr="002C7F2B" w:rsidRDefault="00815207" w:rsidP="00542244">
      <w:pPr>
        <w:jc w:val="both"/>
        <w:rPr>
          <w:b/>
          <w:sz w:val="24"/>
          <w:lang w:val="fr-FR"/>
        </w:rPr>
      </w:pPr>
    </w:p>
    <w:p w:rsidR="00815207" w:rsidRPr="00815207" w:rsidRDefault="00815207" w:rsidP="00542244">
      <w:pPr>
        <w:pStyle w:val="Corpsdetexte"/>
        <w:spacing w:before="0" w:line="360" w:lineRule="auto"/>
        <w:ind w:left="0"/>
        <w:jc w:val="both"/>
        <w:rPr>
          <w:lang w:val="fr-FR"/>
        </w:rPr>
      </w:pPr>
      <w:r w:rsidRPr="00815207">
        <w:rPr>
          <w:lang w:val="fr-FR"/>
        </w:rPr>
        <w:t>Le sort de la population civile en temps de guerre est déplorable. Ainsi, elle doit être épargnée et protégée. A cet effet, plusieurs règles participent à sa protection. Il s’agit de la quatrième convention de Genève du 12 août 1949, des deux protocoles additionnels aux quatre conventions de Genève du 10 juin 1977, du droit de la Haye et du droit international coutumier applicable aux conflits</w:t>
      </w:r>
      <w:r w:rsidRPr="00815207">
        <w:rPr>
          <w:spacing w:val="-14"/>
          <w:lang w:val="fr-FR"/>
        </w:rPr>
        <w:t xml:space="preserve"> </w:t>
      </w:r>
      <w:r w:rsidRPr="00815207">
        <w:rPr>
          <w:lang w:val="fr-FR"/>
        </w:rPr>
        <w:t>armés</w:t>
      </w:r>
      <w:r w:rsidRPr="00815207">
        <w:rPr>
          <w:spacing w:val="-12"/>
          <w:lang w:val="fr-FR"/>
        </w:rPr>
        <w:t xml:space="preserve"> </w:t>
      </w:r>
      <w:r w:rsidRPr="00815207">
        <w:rPr>
          <w:lang w:val="fr-FR"/>
        </w:rPr>
        <w:t>internationaux</w:t>
      </w:r>
      <w:r w:rsidRPr="00815207">
        <w:rPr>
          <w:spacing w:val="-12"/>
          <w:lang w:val="fr-FR"/>
        </w:rPr>
        <w:t xml:space="preserve"> </w:t>
      </w:r>
      <w:r w:rsidRPr="00815207">
        <w:rPr>
          <w:lang w:val="fr-FR"/>
        </w:rPr>
        <w:t>et</w:t>
      </w:r>
      <w:r w:rsidRPr="00815207">
        <w:rPr>
          <w:spacing w:val="-14"/>
          <w:lang w:val="fr-FR"/>
        </w:rPr>
        <w:t xml:space="preserve"> </w:t>
      </w:r>
      <w:r w:rsidRPr="00815207">
        <w:rPr>
          <w:lang w:val="fr-FR"/>
        </w:rPr>
        <w:t>internes.</w:t>
      </w:r>
      <w:r w:rsidRPr="00815207">
        <w:rPr>
          <w:spacing w:val="-14"/>
          <w:lang w:val="fr-FR"/>
        </w:rPr>
        <w:t xml:space="preserve"> </w:t>
      </w:r>
      <w:r w:rsidRPr="00815207">
        <w:rPr>
          <w:lang w:val="fr-FR"/>
        </w:rPr>
        <w:t>Ces</w:t>
      </w:r>
      <w:r w:rsidRPr="00815207">
        <w:rPr>
          <w:spacing w:val="-12"/>
          <w:lang w:val="fr-FR"/>
        </w:rPr>
        <w:t xml:space="preserve"> </w:t>
      </w:r>
      <w:r w:rsidRPr="00815207">
        <w:rPr>
          <w:lang w:val="fr-FR"/>
        </w:rPr>
        <w:t>règles</w:t>
      </w:r>
      <w:r w:rsidRPr="00815207">
        <w:rPr>
          <w:spacing w:val="-14"/>
          <w:lang w:val="fr-FR"/>
        </w:rPr>
        <w:t xml:space="preserve"> </w:t>
      </w:r>
      <w:r w:rsidRPr="00815207">
        <w:rPr>
          <w:lang w:val="fr-FR"/>
        </w:rPr>
        <w:t>protègent</w:t>
      </w:r>
      <w:r w:rsidRPr="00815207">
        <w:rPr>
          <w:spacing w:val="-14"/>
          <w:lang w:val="fr-FR"/>
        </w:rPr>
        <w:t xml:space="preserve"> </w:t>
      </w:r>
      <w:r w:rsidRPr="00815207">
        <w:rPr>
          <w:lang w:val="fr-FR"/>
        </w:rPr>
        <w:t>la</w:t>
      </w:r>
      <w:r w:rsidRPr="00815207">
        <w:rPr>
          <w:spacing w:val="-15"/>
          <w:lang w:val="fr-FR"/>
        </w:rPr>
        <w:t xml:space="preserve"> </w:t>
      </w:r>
      <w:r w:rsidRPr="00815207">
        <w:rPr>
          <w:lang w:val="fr-FR"/>
        </w:rPr>
        <w:t>population</w:t>
      </w:r>
      <w:r w:rsidRPr="00815207">
        <w:rPr>
          <w:spacing w:val="-11"/>
          <w:lang w:val="fr-FR"/>
        </w:rPr>
        <w:t xml:space="preserve"> </w:t>
      </w:r>
      <w:r w:rsidRPr="00815207">
        <w:rPr>
          <w:lang w:val="fr-FR"/>
        </w:rPr>
        <w:t>civile</w:t>
      </w:r>
      <w:r w:rsidRPr="00815207">
        <w:rPr>
          <w:spacing w:val="-15"/>
          <w:lang w:val="fr-FR"/>
        </w:rPr>
        <w:t xml:space="preserve"> </w:t>
      </w:r>
      <w:r w:rsidRPr="00815207">
        <w:rPr>
          <w:lang w:val="fr-FR"/>
        </w:rPr>
        <w:t>dans</w:t>
      </w:r>
      <w:r w:rsidRPr="00815207">
        <w:rPr>
          <w:spacing w:val="-14"/>
          <w:lang w:val="fr-FR"/>
        </w:rPr>
        <w:t xml:space="preserve"> </w:t>
      </w:r>
      <w:r w:rsidRPr="00815207">
        <w:rPr>
          <w:lang w:val="fr-FR"/>
        </w:rPr>
        <w:t>sa</w:t>
      </w:r>
      <w:r w:rsidRPr="00815207">
        <w:rPr>
          <w:spacing w:val="-13"/>
          <w:lang w:val="fr-FR"/>
        </w:rPr>
        <w:t xml:space="preserve"> </w:t>
      </w:r>
      <w:r w:rsidRPr="00815207">
        <w:rPr>
          <w:lang w:val="fr-FR"/>
        </w:rPr>
        <w:t>globalité d’une part, et en protègent certaines catégories, d’autre part. Dans son ensemble, elle est protégée contre les effets de la guerre et contre l’arbitraire de l’ennemi. En plus de cela, les personnes vulnérables comme les enfants et les journalistes bénéficient de garanties particulières. Du point de vue de son effectivité, on note l’existence de divers mécanismes de mise en œuvre de cette protection à savoir les contrôles en amont et en aval. Malheureusement, ces règles font face à de multiples entorses notamment celles liées au Droit International Humanitaire (DIH) et celles</w:t>
      </w:r>
      <w:r w:rsidRPr="00815207">
        <w:rPr>
          <w:spacing w:val="-25"/>
          <w:lang w:val="fr-FR"/>
        </w:rPr>
        <w:t xml:space="preserve"> </w:t>
      </w:r>
      <w:r w:rsidRPr="00815207">
        <w:rPr>
          <w:lang w:val="fr-FR"/>
        </w:rPr>
        <w:t>liées aux parties en conflit. Pour y remédier, nous avons proposé entre autres, l’intensification de la diffusion</w:t>
      </w:r>
      <w:r w:rsidRPr="00815207">
        <w:rPr>
          <w:spacing w:val="40"/>
          <w:lang w:val="fr-FR"/>
        </w:rPr>
        <w:t xml:space="preserve"> </w:t>
      </w:r>
      <w:r w:rsidRPr="00815207">
        <w:rPr>
          <w:lang w:val="fr-FR"/>
        </w:rPr>
        <w:t>du</w:t>
      </w:r>
      <w:r w:rsidRPr="00815207">
        <w:rPr>
          <w:spacing w:val="39"/>
          <w:lang w:val="fr-FR"/>
        </w:rPr>
        <w:t xml:space="preserve"> </w:t>
      </w:r>
      <w:r w:rsidRPr="00815207">
        <w:rPr>
          <w:lang w:val="fr-FR"/>
        </w:rPr>
        <w:t>DIH</w:t>
      </w:r>
      <w:r w:rsidRPr="00815207">
        <w:rPr>
          <w:spacing w:val="39"/>
          <w:lang w:val="fr-FR"/>
        </w:rPr>
        <w:t xml:space="preserve"> </w:t>
      </w:r>
      <w:r w:rsidRPr="00815207">
        <w:rPr>
          <w:lang w:val="fr-FR"/>
        </w:rPr>
        <w:t>en</w:t>
      </w:r>
      <w:r w:rsidRPr="00815207">
        <w:rPr>
          <w:spacing w:val="39"/>
          <w:lang w:val="fr-FR"/>
        </w:rPr>
        <w:t xml:space="preserve"> </w:t>
      </w:r>
      <w:r w:rsidRPr="00815207">
        <w:rPr>
          <w:lang w:val="fr-FR"/>
        </w:rPr>
        <w:t>tout</w:t>
      </w:r>
      <w:r w:rsidRPr="00815207">
        <w:rPr>
          <w:spacing w:val="40"/>
          <w:lang w:val="fr-FR"/>
        </w:rPr>
        <w:t xml:space="preserve"> </w:t>
      </w:r>
      <w:r w:rsidRPr="00815207">
        <w:rPr>
          <w:lang w:val="fr-FR"/>
        </w:rPr>
        <w:t>temps</w:t>
      </w:r>
      <w:r w:rsidRPr="00815207">
        <w:rPr>
          <w:spacing w:val="39"/>
          <w:lang w:val="fr-FR"/>
        </w:rPr>
        <w:t xml:space="preserve"> </w:t>
      </w:r>
      <w:r w:rsidRPr="00815207">
        <w:rPr>
          <w:lang w:val="fr-FR"/>
        </w:rPr>
        <w:t>et</w:t>
      </w:r>
      <w:r w:rsidRPr="00815207">
        <w:rPr>
          <w:spacing w:val="40"/>
          <w:lang w:val="fr-FR"/>
        </w:rPr>
        <w:t xml:space="preserve"> </w:t>
      </w:r>
      <w:r w:rsidRPr="00815207">
        <w:rPr>
          <w:lang w:val="fr-FR"/>
        </w:rPr>
        <w:t>la</w:t>
      </w:r>
      <w:r w:rsidRPr="00815207">
        <w:rPr>
          <w:spacing w:val="39"/>
          <w:lang w:val="fr-FR"/>
        </w:rPr>
        <w:t xml:space="preserve"> </w:t>
      </w:r>
      <w:r w:rsidRPr="00815207">
        <w:rPr>
          <w:lang w:val="fr-FR"/>
        </w:rPr>
        <w:t>sanction</w:t>
      </w:r>
      <w:r w:rsidRPr="00815207">
        <w:rPr>
          <w:spacing w:val="39"/>
          <w:lang w:val="fr-FR"/>
        </w:rPr>
        <w:t xml:space="preserve"> </w:t>
      </w:r>
      <w:r w:rsidRPr="00815207">
        <w:rPr>
          <w:lang w:val="fr-FR"/>
        </w:rPr>
        <w:t>stricte</w:t>
      </w:r>
      <w:r w:rsidRPr="00815207">
        <w:rPr>
          <w:spacing w:val="38"/>
          <w:lang w:val="fr-FR"/>
        </w:rPr>
        <w:t xml:space="preserve"> </w:t>
      </w:r>
      <w:r w:rsidRPr="00815207">
        <w:rPr>
          <w:lang w:val="fr-FR"/>
        </w:rPr>
        <w:t>et</w:t>
      </w:r>
      <w:r w:rsidRPr="00815207">
        <w:rPr>
          <w:spacing w:val="40"/>
          <w:lang w:val="fr-FR"/>
        </w:rPr>
        <w:t xml:space="preserve"> </w:t>
      </w:r>
      <w:r w:rsidRPr="00815207">
        <w:rPr>
          <w:lang w:val="fr-FR"/>
        </w:rPr>
        <w:t>sévère</w:t>
      </w:r>
      <w:r w:rsidRPr="00815207">
        <w:rPr>
          <w:spacing w:val="38"/>
          <w:lang w:val="fr-FR"/>
        </w:rPr>
        <w:t xml:space="preserve"> </w:t>
      </w:r>
      <w:r w:rsidRPr="00815207">
        <w:rPr>
          <w:lang w:val="fr-FR"/>
        </w:rPr>
        <w:t>des</w:t>
      </w:r>
      <w:r w:rsidRPr="00815207">
        <w:rPr>
          <w:spacing w:val="39"/>
          <w:lang w:val="fr-FR"/>
        </w:rPr>
        <w:t xml:space="preserve"> </w:t>
      </w:r>
      <w:r w:rsidRPr="00815207">
        <w:rPr>
          <w:lang w:val="fr-FR"/>
        </w:rPr>
        <w:t>combattants</w:t>
      </w:r>
      <w:r w:rsidRPr="00815207">
        <w:rPr>
          <w:spacing w:val="39"/>
          <w:lang w:val="fr-FR"/>
        </w:rPr>
        <w:t xml:space="preserve"> </w:t>
      </w:r>
      <w:r w:rsidRPr="00815207">
        <w:rPr>
          <w:lang w:val="fr-FR"/>
        </w:rPr>
        <w:t>qui</w:t>
      </w:r>
      <w:r w:rsidRPr="00815207">
        <w:rPr>
          <w:spacing w:val="40"/>
          <w:lang w:val="fr-FR"/>
        </w:rPr>
        <w:t xml:space="preserve"> </w:t>
      </w:r>
      <w:r w:rsidRPr="00815207">
        <w:rPr>
          <w:lang w:val="fr-FR"/>
        </w:rPr>
        <w:t>prennent</w:t>
      </w:r>
    </w:p>
    <w:p w:rsidR="00815207" w:rsidRPr="00815207" w:rsidRDefault="00815207" w:rsidP="00542244">
      <w:pPr>
        <w:pStyle w:val="Corpsdetexte"/>
        <w:spacing w:before="0"/>
        <w:ind w:left="0"/>
        <w:jc w:val="both"/>
        <w:rPr>
          <w:lang w:val="fr-FR"/>
        </w:rPr>
      </w:pPr>
      <w:r w:rsidRPr="00815207">
        <w:rPr>
          <w:lang w:val="fr-FR"/>
        </w:rPr>
        <w:t>délibérément pour cible la population civile.</w:t>
      </w:r>
    </w:p>
    <w:p w:rsidR="00815207" w:rsidRDefault="00815207" w:rsidP="00542244">
      <w:pPr>
        <w:jc w:val="both"/>
        <w:rPr>
          <w:b/>
          <w:sz w:val="24"/>
          <w:lang w:val="fr-FR"/>
        </w:rPr>
      </w:pPr>
    </w:p>
    <w:p w:rsidR="001F4082" w:rsidRDefault="001F4082" w:rsidP="00542244">
      <w:pPr>
        <w:jc w:val="center"/>
        <w:rPr>
          <w:b/>
          <w:sz w:val="24"/>
        </w:rPr>
      </w:pPr>
      <w:r>
        <w:rPr>
          <w:b/>
          <w:sz w:val="24"/>
        </w:rPr>
        <w:t>SUMMARY</w:t>
      </w:r>
    </w:p>
    <w:p w:rsidR="001F4082" w:rsidRDefault="001F4082" w:rsidP="00542244">
      <w:pPr>
        <w:jc w:val="both"/>
        <w:rPr>
          <w:b/>
          <w:sz w:val="24"/>
          <w:lang w:val="fr-FR"/>
        </w:rPr>
      </w:pPr>
    </w:p>
    <w:p w:rsidR="001F4082" w:rsidRDefault="001F4082" w:rsidP="00542244">
      <w:pPr>
        <w:jc w:val="both"/>
        <w:rPr>
          <w:b/>
          <w:sz w:val="24"/>
          <w:lang w:val="fr-FR"/>
        </w:rPr>
      </w:pPr>
    </w:p>
    <w:p w:rsidR="001F4082" w:rsidRDefault="001F4082" w:rsidP="00542244">
      <w:pPr>
        <w:pStyle w:val="Corpsdetexte"/>
        <w:spacing w:before="0" w:line="360" w:lineRule="auto"/>
        <w:ind w:left="0"/>
        <w:jc w:val="both"/>
      </w:pPr>
      <w:r>
        <w:t>The fate of civilian population in wartime is deplorable. It must be spared and protected. In this effect many rules involved in its protection. This is the Fourth Geneva Convention of 12 August 1949, the two Additional Protocols to the four Geneva Conventions of 10 June 1977, the Law of the</w:t>
      </w:r>
      <w:r>
        <w:rPr>
          <w:spacing w:val="-15"/>
        </w:rPr>
        <w:t xml:space="preserve"> </w:t>
      </w:r>
      <w:r>
        <w:t>Hague</w:t>
      </w:r>
      <w:r>
        <w:rPr>
          <w:spacing w:val="-13"/>
        </w:rPr>
        <w:t xml:space="preserve"> </w:t>
      </w:r>
      <w:r>
        <w:t>and</w:t>
      </w:r>
      <w:r>
        <w:rPr>
          <w:spacing w:val="-12"/>
        </w:rPr>
        <w:t xml:space="preserve"> </w:t>
      </w:r>
      <w:r>
        <w:t>customary</w:t>
      </w:r>
      <w:r>
        <w:rPr>
          <w:spacing w:val="-17"/>
        </w:rPr>
        <w:t xml:space="preserve"> </w:t>
      </w:r>
      <w:r>
        <w:t>international</w:t>
      </w:r>
      <w:r>
        <w:rPr>
          <w:spacing w:val="-14"/>
        </w:rPr>
        <w:t xml:space="preserve"> </w:t>
      </w:r>
      <w:r>
        <w:t>law</w:t>
      </w:r>
      <w:r>
        <w:rPr>
          <w:spacing w:val="-13"/>
        </w:rPr>
        <w:t xml:space="preserve"> </w:t>
      </w:r>
      <w:r>
        <w:t>applicable</w:t>
      </w:r>
      <w:r>
        <w:rPr>
          <w:spacing w:val="-15"/>
        </w:rPr>
        <w:t xml:space="preserve"> </w:t>
      </w:r>
      <w:r>
        <w:t>to</w:t>
      </w:r>
      <w:r>
        <w:rPr>
          <w:spacing w:val="-14"/>
        </w:rPr>
        <w:t xml:space="preserve"> </w:t>
      </w:r>
      <w:r>
        <w:t>international</w:t>
      </w:r>
      <w:r>
        <w:rPr>
          <w:spacing w:val="-12"/>
        </w:rPr>
        <w:t xml:space="preserve"> </w:t>
      </w:r>
      <w:r>
        <w:t>and</w:t>
      </w:r>
      <w:r>
        <w:rPr>
          <w:spacing w:val="-14"/>
        </w:rPr>
        <w:t xml:space="preserve"> </w:t>
      </w:r>
      <w:r>
        <w:t>internal</w:t>
      </w:r>
      <w:r>
        <w:rPr>
          <w:spacing w:val="-14"/>
        </w:rPr>
        <w:t xml:space="preserve"> </w:t>
      </w:r>
      <w:r>
        <w:t>armed</w:t>
      </w:r>
      <w:r>
        <w:rPr>
          <w:spacing w:val="-14"/>
        </w:rPr>
        <w:t xml:space="preserve"> </w:t>
      </w:r>
      <w:r>
        <w:t xml:space="preserve">conflicts. These rules protect the civilian population as a whole on the one hand and protect </w:t>
      </w:r>
      <w:r>
        <w:rPr>
          <w:spacing w:val="2"/>
        </w:rPr>
        <w:t xml:space="preserve">some </w:t>
      </w:r>
      <w:r>
        <w:t>of the other</w:t>
      </w:r>
      <w:r>
        <w:rPr>
          <w:spacing w:val="-6"/>
        </w:rPr>
        <w:t xml:space="preserve"> </w:t>
      </w:r>
      <w:r>
        <w:t>categories.</w:t>
      </w:r>
      <w:r>
        <w:rPr>
          <w:spacing w:val="-5"/>
        </w:rPr>
        <w:t xml:space="preserve"> </w:t>
      </w:r>
      <w:r>
        <w:t>Overall,</w:t>
      </w:r>
      <w:r>
        <w:rPr>
          <w:spacing w:val="-5"/>
        </w:rPr>
        <w:t xml:space="preserve"> </w:t>
      </w:r>
      <w:r>
        <w:t>it</w:t>
      </w:r>
      <w:r>
        <w:rPr>
          <w:spacing w:val="-4"/>
        </w:rPr>
        <w:t xml:space="preserve"> </w:t>
      </w:r>
      <w:r>
        <w:t>protected</w:t>
      </w:r>
      <w:r>
        <w:rPr>
          <w:spacing w:val="-5"/>
        </w:rPr>
        <w:t xml:space="preserve"> </w:t>
      </w:r>
      <w:r>
        <w:t>against</w:t>
      </w:r>
      <w:r>
        <w:rPr>
          <w:spacing w:val="-4"/>
        </w:rPr>
        <w:t xml:space="preserve"> </w:t>
      </w:r>
      <w:r>
        <w:t>the</w:t>
      </w:r>
      <w:r>
        <w:rPr>
          <w:spacing w:val="-5"/>
        </w:rPr>
        <w:t xml:space="preserve"> </w:t>
      </w:r>
      <w:r>
        <w:t>effects</w:t>
      </w:r>
      <w:r>
        <w:rPr>
          <w:spacing w:val="-4"/>
        </w:rPr>
        <w:t xml:space="preserve"> </w:t>
      </w:r>
      <w:r>
        <w:t>of</w:t>
      </w:r>
      <w:r>
        <w:rPr>
          <w:spacing w:val="-6"/>
        </w:rPr>
        <w:t xml:space="preserve"> </w:t>
      </w:r>
      <w:r>
        <w:t>war</w:t>
      </w:r>
      <w:r>
        <w:rPr>
          <w:spacing w:val="-6"/>
        </w:rPr>
        <w:t xml:space="preserve"> </w:t>
      </w:r>
      <w:r>
        <w:t>and</w:t>
      </w:r>
      <w:r>
        <w:rPr>
          <w:spacing w:val="-5"/>
        </w:rPr>
        <w:t xml:space="preserve"> </w:t>
      </w:r>
      <w:r>
        <w:t>against</w:t>
      </w:r>
      <w:r>
        <w:rPr>
          <w:spacing w:val="-4"/>
        </w:rPr>
        <w:t xml:space="preserve"> </w:t>
      </w:r>
      <w:r>
        <w:t>the</w:t>
      </w:r>
      <w:r>
        <w:rPr>
          <w:spacing w:val="-5"/>
        </w:rPr>
        <w:t xml:space="preserve"> </w:t>
      </w:r>
      <w:r>
        <w:t>arbitrariness</w:t>
      </w:r>
      <w:r>
        <w:rPr>
          <w:spacing w:val="-4"/>
        </w:rPr>
        <w:t xml:space="preserve"> </w:t>
      </w:r>
      <w:r>
        <w:t>of</w:t>
      </w:r>
      <w:r>
        <w:rPr>
          <w:spacing w:val="-6"/>
        </w:rPr>
        <w:t xml:space="preserve"> </w:t>
      </w:r>
      <w:r>
        <w:t>the enemy.</w:t>
      </w:r>
      <w:r>
        <w:rPr>
          <w:spacing w:val="-5"/>
        </w:rPr>
        <w:t xml:space="preserve"> </w:t>
      </w:r>
      <w:r>
        <w:t>On</w:t>
      </w:r>
      <w:r>
        <w:rPr>
          <w:spacing w:val="-5"/>
        </w:rPr>
        <w:t xml:space="preserve"> </w:t>
      </w:r>
      <w:r>
        <w:t>top</w:t>
      </w:r>
      <w:r>
        <w:rPr>
          <w:spacing w:val="-4"/>
        </w:rPr>
        <w:t xml:space="preserve"> </w:t>
      </w:r>
      <w:r>
        <w:t>of</w:t>
      </w:r>
      <w:r>
        <w:rPr>
          <w:spacing w:val="-6"/>
        </w:rPr>
        <w:t xml:space="preserve"> </w:t>
      </w:r>
      <w:r>
        <w:t>that</w:t>
      </w:r>
      <w:r>
        <w:rPr>
          <w:spacing w:val="-7"/>
        </w:rPr>
        <w:t xml:space="preserve"> </w:t>
      </w:r>
      <w:r>
        <w:t>vulnerable</w:t>
      </w:r>
      <w:r>
        <w:rPr>
          <w:spacing w:val="-5"/>
        </w:rPr>
        <w:t xml:space="preserve"> </w:t>
      </w:r>
      <w:r>
        <w:t>people</w:t>
      </w:r>
      <w:r>
        <w:rPr>
          <w:spacing w:val="-6"/>
        </w:rPr>
        <w:t xml:space="preserve"> </w:t>
      </w:r>
      <w:r>
        <w:t>such</w:t>
      </w:r>
      <w:r>
        <w:rPr>
          <w:spacing w:val="-5"/>
        </w:rPr>
        <w:t xml:space="preserve"> </w:t>
      </w:r>
      <w:r>
        <w:t>as</w:t>
      </w:r>
      <w:r>
        <w:rPr>
          <w:spacing w:val="-5"/>
        </w:rPr>
        <w:t xml:space="preserve"> </w:t>
      </w:r>
      <w:r>
        <w:t>children</w:t>
      </w:r>
      <w:r>
        <w:rPr>
          <w:spacing w:val="-5"/>
        </w:rPr>
        <w:t xml:space="preserve"> </w:t>
      </w:r>
      <w:r>
        <w:t>and</w:t>
      </w:r>
      <w:r>
        <w:rPr>
          <w:spacing w:val="-5"/>
        </w:rPr>
        <w:t xml:space="preserve"> </w:t>
      </w:r>
      <w:r>
        <w:t>journalists</w:t>
      </w:r>
      <w:r>
        <w:rPr>
          <w:spacing w:val="-4"/>
        </w:rPr>
        <w:t xml:space="preserve"> </w:t>
      </w:r>
      <w:r>
        <w:t>enjoy</w:t>
      </w:r>
      <w:r>
        <w:rPr>
          <w:spacing w:val="-10"/>
        </w:rPr>
        <w:t xml:space="preserve"> </w:t>
      </w:r>
      <w:r>
        <w:t>special</w:t>
      </w:r>
      <w:r>
        <w:rPr>
          <w:spacing w:val="-3"/>
        </w:rPr>
        <w:t xml:space="preserve"> </w:t>
      </w:r>
      <w:r>
        <w:t>guarantees. From the point of view of its effectiveness, there is the existence of various implementation mechanisms</w:t>
      </w:r>
      <w:r>
        <w:rPr>
          <w:spacing w:val="-9"/>
        </w:rPr>
        <w:t xml:space="preserve"> </w:t>
      </w:r>
      <w:r>
        <w:t>of</w:t>
      </w:r>
      <w:r>
        <w:rPr>
          <w:spacing w:val="-10"/>
        </w:rPr>
        <w:t xml:space="preserve"> </w:t>
      </w:r>
      <w:r>
        <w:t>this</w:t>
      </w:r>
      <w:r>
        <w:rPr>
          <w:spacing w:val="-9"/>
        </w:rPr>
        <w:t xml:space="preserve"> </w:t>
      </w:r>
      <w:r>
        <w:t>protection</w:t>
      </w:r>
      <w:r>
        <w:rPr>
          <w:spacing w:val="-10"/>
        </w:rPr>
        <w:t xml:space="preserve"> </w:t>
      </w:r>
      <w:r>
        <w:t>including</w:t>
      </w:r>
      <w:r>
        <w:rPr>
          <w:spacing w:val="-12"/>
        </w:rPr>
        <w:t xml:space="preserve"> </w:t>
      </w:r>
      <w:r>
        <w:t>preflight</w:t>
      </w:r>
      <w:r>
        <w:rPr>
          <w:spacing w:val="-7"/>
        </w:rPr>
        <w:t xml:space="preserve"> </w:t>
      </w:r>
      <w:r>
        <w:t>and</w:t>
      </w:r>
      <w:r>
        <w:rPr>
          <w:spacing w:val="-10"/>
        </w:rPr>
        <w:t xml:space="preserve"> </w:t>
      </w:r>
      <w:r>
        <w:t>downstream.</w:t>
      </w:r>
      <w:r>
        <w:rPr>
          <w:spacing w:val="-9"/>
        </w:rPr>
        <w:t xml:space="preserve"> </w:t>
      </w:r>
      <w:r>
        <w:t>Unfortunately</w:t>
      </w:r>
      <w:r>
        <w:rPr>
          <w:spacing w:val="-14"/>
        </w:rPr>
        <w:t xml:space="preserve"> </w:t>
      </w:r>
      <w:r>
        <w:t>it</w:t>
      </w:r>
      <w:r>
        <w:rPr>
          <w:spacing w:val="-9"/>
        </w:rPr>
        <w:t xml:space="preserve"> </w:t>
      </w:r>
      <w:r>
        <w:t>faces</w:t>
      </w:r>
      <w:r>
        <w:rPr>
          <w:spacing w:val="-9"/>
        </w:rPr>
        <w:t xml:space="preserve"> </w:t>
      </w:r>
      <w:r>
        <w:t>multiple sprains including those related to International Humanitarian Law (IHL) and those related to the conflicting parties. To remedy this, we proposed including intensifying the dissemination of</w:t>
      </w:r>
      <w:r>
        <w:rPr>
          <w:spacing w:val="50"/>
        </w:rPr>
        <w:t xml:space="preserve"> </w:t>
      </w:r>
      <w:r>
        <w:t>IHL</w:t>
      </w:r>
    </w:p>
    <w:p w:rsidR="001F4082" w:rsidRDefault="001F4082" w:rsidP="00542244">
      <w:pPr>
        <w:pStyle w:val="Corpsdetexte"/>
        <w:spacing w:before="0"/>
        <w:ind w:left="0"/>
        <w:jc w:val="both"/>
      </w:pPr>
      <w:r>
        <w:t>at all times and strict punishment hard combatants who deliberately target civilians.</w:t>
      </w:r>
    </w:p>
    <w:p w:rsidR="001F4082" w:rsidRDefault="001F4082" w:rsidP="00815207">
      <w:pPr>
        <w:spacing w:before="10"/>
        <w:ind w:left="20"/>
        <w:jc w:val="center"/>
        <w:rPr>
          <w:b/>
          <w:sz w:val="24"/>
        </w:rPr>
      </w:pPr>
    </w:p>
    <w:p w:rsidR="002C7F2B" w:rsidRDefault="002C7F2B" w:rsidP="00815207">
      <w:pPr>
        <w:spacing w:before="10"/>
        <w:ind w:left="20"/>
        <w:jc w:val="center"/>
        <w:rPr>
          <w:b/>
          <w:sz w:val="24"/>
        </w:rPr>
      </w:pPr>
    </w:p>
    <w:p w:rsidR="002C7F2B" w:rsidRDefault="002C7F2B" w:rsidP="00815207">
      <w:pPr>
        <w:spacing w:before="10"/>
        <w:ind w:left="20"/>
        <w:jc w:val="center"/>
        <w:rPr>
          <w:b/>
          <w:sz w:val="24"/>
        </w:rPr>
      </w:pPr>
    </w:p>
    <w:p w:rsidR="002C7F2B" w:rsidRDefault="002C7F2B" w:rsidP="00815207">
      <w:pPr>
        <w:spacing w:before="10"/>
        <w:ind w:left="20"/>
        <w:jc w:val="center"/>
        <w:rPr>
          <w:b/>
          <w:sz w:val="24"/>
        </w:rPr>
      </w:pPr>
    </w:p>
    <w:p w:rsidR="002C7F2B" w:rsidRDefault="002C7F2B" w:rsidP="00815207">
      <w:pPr>
        <w:spacing w:before="10"/>
        <w:ind w:left="20"/>
        <w:jc w:val="center"/>
        <w:rPr>
          <w:b/>
          <w:sz w:val="24"/>
        </w:rPr>
      </w:pPr>
    </w:p>
    <w:p w:rsidR="00A34AF9" w:rsidRDefault="00A34AF9" w:rsidP="002C7F2B">
      <w:pPr>
        <w:rPr>
          <w:sz w:val="2"/>
          <w:szCs w:val="2"/>
        </w:rPr>
      </w:pPr>
    </w:p>
    <w:sectPr w:rsidR="00A34AF9" w:rsidSect="00A34AF9">
      <w:pgSz w:w="12240" w:h="15840"/>
      <w:pgMar w:top="1420" w:right="130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11C" w:rsidRDefault="00F7211C" w:rsidP="002C7F2B">
      <w:r>
        <w:separator/>
      </w:r>
    </w:p>
  </w:endnote>
  <w:endnote w:type="continuationSeparator" w:id="1">
    <w:p w:rsidR="00F7211C" w:rsidRDefault="00F7211C" w:rsidP="002C7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11C" w:rsidRDefault="00F7211C" w:rsidP="002C7F2B">
      <w:r>
        <w:separator/>
      </w:r>
    </w:p>
  </w:footnote>
  <w:footnote w:type="continuationSeparator" w:id="1">
    <w:p w:rsidR="00F7211C" w:rsidRDefault="00F7211C" w:rsidP="002C7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A34AF9"/>
    <w:rsid w:val="000B07BC"/>
    <w:rsid w:val="001F4082"/>
    <w:rsid w:val="002C7F2B"/>
    <w:rsid w:val="00542244"/>
    <w:rsid w:val="00815207"/>
    <w:rsid w:val="00A34AF9"/>
    <w:rsid w:val="00F721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4AF9"/>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34AF9"/>
    <w:tblPr>
      <w:tblInd w:w="0" w:type="dxa"/>
      <w:tblCellMar>
        <w:top w:w="0" w:type="dxa"/>
        <w:left w:w="0" w:type="dxa"/>
        <w:bottom w:w="0" w:type="dxa"/>
        <w:right w:w="0" w:type="dxa"/>
      </w:tblCellMar>
    </w:tblPr>
  </w:style>
  <w:style w:type="paragraph" w:styleId="Corpsdetexte">
    <w:name w:val="Body Text"/>
    <w:basedOn w:val="Normal"/>
    <w:uiPriority w:val="1"/>
    <w:qFormat/>
    <w:rsid w:val="00A34AF9"/>
    <w:pPr>
      <w:spacing w:before="10"/>
      <w:ind w:left="20"/>
    </w:pPr>
    <w:rPr>
      <w:sz w:val="24"/>
      <w:szCs w:val="24"/>
    </w:rPr>
  </w:style>
  <w:style w:type="paragraph" w:styleId="Paragraphedeliste">
    <w:name w:val="List Paragraph"/>
    <w:basedOn w:val="Normal"/>
    <w:uiPriority w:val="1"/>
    <w:qFormat/>
    <w:rsid w:val="00A34AF9"/>
  </w:style>
  <w:style w:type="paragraph" w:customStyle="1" w:styleId="TableParagraph">
    <w:name w:val="Table Paragraph"/>
    <w:basedOn w:val="Normal"/>
    <w:uiPriority w:val="1"/>
    <w:qFormat/>
    <w:rsid w:val="00A34AF9"/>
  </w:style>
  <w:style w:type="paragraph" w:styleId="En-tte">
    <w:name w:val="header"/>
    <w:basedOn w:val="Normal"/>
    <w:link w:val="En-tteCar"/>
    <w:uiPriority w:val="99"/>
    <w:semiHidden/>
    <w:unhideWhenUsed/>
    <w:rsid w:val="002C7F2B"/>
    <w:pPr>
      <w:tabs>
        <w:tab w:val="center" w:pos="4536"/>
        <w:tab w:val="right" w:pos="9072"/>
      </w:tabs>
    </w:pPr>
  </w:style>
  <w:style w:type="character" w:customStyle="1" w:styleId="En-tteCar">
    <w:name w:val="En-tête Car"/>
    <w:basedOn w:val="Policepardfaut"/>
    <w:link w:val="En-tte"/>
    <w:uiPriority w:val="99"/>
    <w:semiHidden/>
    <w:rsid w:val="002C7F2B"/>
    <w:rPr>
      <w:rFonts w:ascii="Times New Roman" w:eastAsia="Times New Roman" w:hAnsi="Times New Roman" w:cs="Times New Roman"/>
    </w:rPr>
  </w:style>
  <w:style w:type="paragraph" w:styleId="Pieddepage">
    <w:name w:val="footer"/>
    <w:basedOn w:val="Normal"/>
    <w:link w:val="PieddepageCar"/>
    <w:uiPriority w:val="99"/>
    <w:semiHidden/>
    <w:unhideWhenUsed/>
    <w:rsid w:val="002C7F2B"/>
    <w:pPr>
      <w:tabs>
        <w:tab w:val="center" w:pos="4536"/>
        <w:tab w:val="right" w:pos="9072"/>
      </w:tabs>
    </w:pPr>
  </w:style>
  <w:style w:type="character" w:customStyle="1" w:styleId="PieddepageCar">
    <w:name w:val="Pied de page Car"/>
    <w:basedOn w:val="Policepardfaut"/>
    <w:link w:val="Pieddepage"/>
    <w:uiPriority w:val="99"/>
    <w:semiHidden/>
    <w:rsid w:val="002C7F2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ZOUNGRANA Saourata</dc:creator>
  <cp:lastModifiedBy>UPO</cp:lastModifiedBy>
  <cp:revision>3</cp:revision>
  <dcterms:created xsi:type="dcterms:W3CDTF">2017-06-21T10:14:00Z</dcterms:created>
  <dcterms:modified xsi:type="dcterms:W3CDTF">2017-06-22T08:35:00Z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Creator">
    <vt:lpwstr>Microsoft® Word 2013</vt:lpwstr>
  </property>
  <property fmtid="{D5CDD505-2E9C-101B-9397-08002B2CF9AE}" pid="4" name="LastSaved">
    <vt:filetime>2017-06-21T00:00:00Z</vt:filetime>
  </property>
</Properties>
</file>