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2B" w:rsidRPr="00EB342C" w:rsidRDefault="00B5652B" w:rsidP="00B5652B">
      <w:pPr>
        <w:rPr>
          <w:b/>
        </w:rPr>
      </w:pPr>
      <w:r w:rsidRPr="00EB342C">
        <w:rPr>
          <w:b/>
          <w:noProof/>
        </w:rPr>
        <w:t>UNIVERSITE PRIVEE DE OUAGADOUGOU</w:t>
      </w:r>
      <w:r>
        <w:rPr>
          <w:b/>
          <w:noProof/>
        </w:rPr>
        <w:t xml:space="preserve">         </w:t>
      </w:r>
      <w:r w:rsidRPr="00EB342C">
        <w:rPr>
          <w:b/>
          <w:noProof/>
        </w:rPr>
        <w:t xml:space="preserve">        </w:t>
      </w:r>
      <w:r>
        <w:rPr>
          <w:noProof/>
        </w:rPr>
        <w:t>Année académique 2015-2016</w:t>
      </w:r>
    </w:p>
    <w:p w:rsidR="00B5652B" w:rsidRPr="00EB342C" w:rsidRDefault="00332338" w:rsidP="00B5652B">
      <w:pPr>
        <w:ind w:left="-321"/>
        <w:rPr>
          <w:b/>
        </w:rPr>
      </w:pPr>
      <w:r>
        <w:rPr>
          <w:b/>
        </w:rPr>
        <w:t xml:space="preserve">          </w:t>
      </w:r>
      <w:r w:rsidR="00B5652B" w:rsidRPr="00EB342C">
        <w:rPr>
          <w:b/>
        </w:rPr>
        <w:t>……………………………………………</w:t>
      </w:r>
    </w:p>
    <w:p w:rsidR="00B5652B" w:rsidRPr="00EB342C" w:rsidRDefault="00B5652B" w:rsidP="00B5652B">
      <w:pPr>
        <w:rPr>
          <w:b/>
          <w:noProof/>
        </w:rPr>
      </w:pPr>
      <w:r w:rsidRPr="00EB342C">
        <w:rPr>
          <w:b/>
          <w:noProof/>
        </w:rPr>
        <w:t>UFR/SCIENCES JURIDIQUES POLITIQUES</w:t>
      </w:r>
    </w:p>
    <w:p w:rsidR="00B5652B" w:rsidRPr="00EB342C" w:rsidRDefault="00B5652B" w:rsidP="00B5652B">
      <w:pPr>
        <w:ind w:left="-993"/>
        <w:rPr>
          <w:b/>
        </w:rPr>
      </w:pPr>
      <w:r w:rsidRPr="00EB342C">
        <w:rPr>
          <w:b/>
          <w:noProof/>
        </w:rPr>
        <w:t xml:space="preserve">                                ET  ADMINISTRATIVES</w:t>
      </w:r>
    </w:p>
    <w:p w:rsidR="00B5652B" w:rsidRPr="00EB342C" w:rsidRDefault="00B5652B" w:rsidP="00B5652B">
      <w:pPr>
        <w:ind w:left="-993"/>
        <w:rPr>
          <w:b/>
          <w:noProof/>
        </w:rPr>
      </w:pPr>
    </w:p>
    <w:p w:rsidR="00B5652B" w:rsidRPr="00EB342C" w:rsidRDefault="00B5652B" w:rsidP="00B5652B">
      <w:pPr>
        <w:ind w:left="-993"/>
        <w:rPr>
          <w:b/>
          <w:noProof/>
        </w:rPr>
      </w:pPr>
    </w:p>
    <w:p w:rsidR="00B5652B" w:rsidRDefault="00B5652B" w:rsidP="00B5652B">
      <w:pPr>
        <w:jc w:val="center"/>
        <w:rPr>
          <w:b/>
          <w:noProof/>
        </w:rPr>
      </w:pPr>
      <w:r w:rsidRPr="00B31D6F">
        <w:rPr>
          <w:b/>
          <w:noProof/>
        </w:rPr>
        <w:t>TRAVAUX DIRIGES</w:t>
      </w:r>
    </w:p>
    <w:p w:rsidR="00B5652B" w:rsidRPr="00B31D6F" w:rsidRDefault="00B5652B" w:rsidP="00B5652B">
      <w:pPr>
        <w:jc w:val="center"/>
        <w:rPr>
          <w:b/>
          <w:noProof/>
        </w:rPr>
      </w:pPr>
    </w:p>
    <w:p w:rsidR="00B5652B" w:rsidRPr="00EB342C" w:rsidRDefault="00B5652B" w:rsidP="00B5652B">
      <w:pPr>
        <w:jc w:val="center"/>
        <w:rPr>
          <w:b/>
          <w:noProof/>
        </w:rPr>
      </w:pPr>
      <w:r>
        <w:rPr>
          <w:b/>
          <w:noProof/>
        </w:rPr>
        <w:t>Matière : Droit Fiscal</w:t>
      </w:r>
    </w:p>
    <w:p w:rsidR="00B5652B" w:rsidRPr="00EB342C" w:rsidRDefault="00B5652B" w:rsidP="00B5652B">
      <w:pPr>
        <w:jc w:val="center"/>
        <w:rPr>
          <w:b/>
          <w:noProof/>
        </w:rPr>
      </w:pPr>
      <w:r>
        <w:rPr>
          <w:b/>
          <w:noProof/>
        </w:rPr>
        <w:t>Niveau : S5 /L3</w:t>
      </w:r>
      <w:r w:rsidRPr="00EB342C">
        <w:rPr>
          <w:b/>
          <w:noProof/>
        </w:rPr>
        <w:t>/SJPA</w:t>
      </w:r>
    </w:p>
    <w:p w:rsidR="00B5652B" w:rsidRPr="00C56A69" w:rsidRDefault="00B5652B" w:rsidP="00B5652B">
      <w:pPr>
        <w:jc w:val="center"/>
        <w:rPr>
          <w:b/>
          <w:sz w:val="20"/>
          <w:szCs w:val="20"/>
        </w:rPr>
      </w:pPr>
      <w:r w:rsidRPr="00EB342C">
        <w:rPr>
          <w:b/>
          <w:noProof/>
        </w:rPr>
        <w:t xml:space="preserve">Chargé du cours : </w:t>
      </w:r>
      <w:r w:rsidRPr="00804BC8">
        <w:rPr>
          <w:b/>
          <w:sz w:val="20"/>
          <w:szCs w:val="20"/>
        </w:rPr>
        <w:t xml:space="preserve">Dr </w:t>
      </w:r>
      <w:r>
        <w:rPr>
          <w:b/>
          <w:sz w:val="20"/>
          <w:szCs w:val="20"/>
        </w:rPr>
        <w:t>Mariame HIEN/ZERBO</w:t>
      </w:r>
      <w:r w:rsidR="001753E7">
        <w:rPr>
          <w:b/>
          <w:sz w:val="20"/>
          <w:szCs w:val="20"/>
        </w:rPr>
        <w:t xml:space="preserve"> </w:t>
      </w:r>
      <w:r>
        <w:rPr>
          <w:b/>
          <w:sz w:val="20"/>
          <w:szCs w:val="20"/>
        </w:rPr>
        <w:t>/</w:t>
      </w:r>
      <w:r w:rsidR="001753E7">
        <w:rPr>
          <w:b/>
          <w:sz w:val="20"/>
          <w:szCs w:val="20"/>
        </w:rPr>
        <w:t xml:space="preserve"> </w:t>
      </w:r>
      <w:r>
        <w:rPr>
          <w:b/>
          <w:sz w:val="20"/>
          <w:szCs w:val="20"/>
        </w:rPr>
        <w:t>M. Laurent S. ZANGA</w:t>
      </w:r>
    </w:p>
    <w:p w:rsidR="00B5652B" w:rsidRPr="00804BC8" w:rsidRDefault="00B5652B" w:rsidP="00B5652B">
      <w:pPr>
        <w:jc w:val="center"/>
        <w:rPr>
          <w:b/>
          <w:sz w:val="20"/>
          <w:szCs w:val="20"/>
        </w:rPr>
      </w:pPr>
      <w:r w:rsidRPr="00EB342C">
        <w:rPr>
          <w:b/>
          <w:noProof/>
        </w:rPr>
        <w:t xml:space="preserve">Chargé des TD : </w:t>
      </w:r>
      <w:r w:rsidR="00D554C7">
        <w:rPr>
          <w:b/>
          <w:sz w:val="20"/>
          <w:szCs w:val="20"/>
        </w:rPr>
        <w:t>M. A</w:t>
      </w:r>
      <w:r>
        <w:rPr>
          <w:b/>
          <w:sz w:val="20"/>
          <w:szCs w:val="20"/>
        </w:rPr>
        <w:t>lidou KOBRE</w:t>
      </w:r>
    </w:p>
    <w:p w:rsidR="00B5652B" w:rsidRPr="00804BC8" w:rsidRDefault="00B5652B" w:rsidP="00B5652B">
      <w:pPr>
        <w:jc w:val="center"/>
        <w:rPr>
          <w:b/>
          <w:sz w:val="20"/>
          <w:szCs w:val="20"/>
        </w:rPr>
      </w:pPr>
    </w:p>
    <w:p w:rsidR="00B5652B" w:rsidRPr="00804BC8" w:rsidRDefault="00B5652B" w:rsidP="00B5652B">
      <w:pPr>
        <w:rPr>
          <w:b/>
          <w:bCs/>
          <w:sz w:val="20"/>
          <w:szCs w:val="20"/>
        </w:rPr>
      </w:pPr>
    </w:p>
    <w:p w:rsidR="00B5652B" w:rsidRPr="00332338" w:rsidRDefault="00B5652B" w:rsidP="00B5652B">
      <w:pPr>
        <w:jc w:val="center"/>
        <w:rPr>
          <w:b/>
          <w:szCs w:val="22"/>
          <w:u w:val="single"/>
        </w:rPr>
      </w:pPr>
      <w:r w:rsidRPr="00332338">
        <w:rPr>
          <w:b/>
          <w:szCs w:val="22"/>
          <w:u w:val="single"/>
        </w:rPr>
        <w:t>SUJETS</w:t>
      </w:r>
    </w:p>
    <w:p w:rsidR="00B5652B" w:rsidRPr="001760B4" w:rsidRDefault="00B5652B" w:rsidP="00B5652B">
      <w:pPr>
        <w:jc w:val="center"/>
        <w:rPr>
          <w:sz w:val="22"/>
          <w:szCs w:val="22"/>
        </w:rPr>
      </w:pPr>
    </w:p>
    <w:p w:rsidR="00B5652B" w:rsidRPr="00332338" w:rsidRDefault="00332338" w:rsidP="00B5652B">
      <w:pPr>
        <w:rPr>
          <w:b/>
          <w:szCs w:val="22"/>
        </w:rPr>
      </w:pPr>
      <w:r w:rsidRPr="00332338">
        <w:rPr>
          <w:b/>
          <w:szCs w:val="22"/>
          <w:u w:val="single"/>
        </w:rPr>
        <w:t>FICHE</w:t>
      </w:r>
      <w:r w:rsidR="00B5652B" w:rsidRPr="00332338">
        <w:rPr>
          <w:b/>
          <w:szCs w:val="22"/>
          <w:u w:val="single"/>
        </w:rPr>
        <w:t xml:space="preserve"> 1</w:t>
      </w:r>
      <w:r w:rsidR="00B5652B" w:rsidRPr="00332338">
        <w:rPr>
          <w:b/>
          <w:szCs w:val="22"/>
        </w:rPr>
        <w:t> : GENERALITES</w:t>
      </w:r>
    </w:p>
    <w:p w:rsidR="00B5652B" w:rsidRPr="001760B4" w:rsidRDefault="00B5652B" w:rsidP="00B5652B">
      <w:pPr>
        <w:rPr>
          <w:sz w:val="22"/>
          <w:szCs w:val="22"/>
        </w:rPr>
      </w:pPr>
    </w:p>
    <w:p w:rsidR="00B5652B" w:rsidRPr="001760B4" w:rsidRDefault="00B5652B" w:rsidP="00B5652B">
      <w:pPr>
        <w:rPr>
          <w:sz w:val="22"/>
          <w:szCs w:val="22"/>
        </w:rPr>
      </w:pPr>
      <w:r w:rsidRPr="001760B4">
        <w:rPr>
          <w:sz w:val="22"/>
          <w:szCs w:val="22"/>
        </w:rPr>
        <w:t>Repères bibliographiques :</w:t>
      </w:r>
    </w:p>
    <w:p w:rsidR="00B5652B" w:rsidRPr="000B068A" w:rsidRDefault="00B5652B" w:rsidP="00B5652B">
      <w:pPr>
        <w:numPr>
          <w:ilvl w:val="0"/>
          <w:numId w:val="4"/>
        </w:numPr>
        <w:rPr>
          <w:sz w:val="22"/>
          <w:szCs w:val="22"/>
        </w:rPr>
      </w:pPr>
      <w:r w:rsidRPr="000B068A">
        <w:rPr>
          <w:sz w:val="22"/>
          <w:szCs w:val="22"/>
        </w:rPr>
        <w:t xml:space="preserve">F. M. SAWADOGO et S. DEMBELE, Précis de droit fiscal </w:t>
      </w:r>
      <w:r>
        <w:rPr>
          <w:sz w:val="22"/>
          <w:szCs w:val="22"/>
        </w:rPr>
        <w:t>b</w:t>
      </w:r>
      <w:r w:rsidRPr="000B068A">
        <w:rPr>
          <w:sz w:val="22"/>
          <w:szCs w:val="22"/>
        </w:rPr>
        <w:t>urkinab</w:t>
      </w:r>
      <w:r>
        <w:rPr>
          <w:sz w:val="22"/>
          <w:szCs w:val="22"/>
        </w:rPr>
        <w:t>è</w:t>
      </w:r>
      <w:r w:rsidRPr="000B068A">
        <w:rPr>
          <w:sz w:val="22"/>
          <w:szCs w:val="22"/>
        </w:rPr>
        <w:t>, coll. Précis de droit fiscal burkinabè, Imprimerie Presses Africaines, 2004.</w:t>
      </w:r>
    </w:p>
    <w:p w:rsidR="00B5652B" w:rsidRPr="001760B4" w:rsidRDefault="00B5652B" w:rsidP="00B5652B">
      <w:pPr>
        <w:numPr>
          <w:ilvl w:val="0"/>
          <w:numId w:val="4"/>
        </w:numPr>
        <w:rPr>
          <w:sz w:val="22"/>
          <w:szCs w:val="22"/>
        </w:rPr>
      </w:pPr>
      <w:r w:rsidRPr="001760B4">
        <w:rPr>
          <w:sz w:val="22"/>
          <w:szCs w:val="22"/>
        </w:rPr>
        <w:t>M. Cozian</w:t>
      </w:r>
      <w:r>
        <w:rPr>
          <w:sz w:val="22"/>
          <w:szCs w:val="22"/>
        </w:rPr>
        <w:t xml:space="preserve"> </w:t>
      </w:r>
      <w:r w:rsidRPr="001760B4">
        <w:rPr>
          <w:sz w:val="22"/>
          <w:szCs w:val="22"/>
        </w:rPr>
        <w:t>&amp; F. Deboissy, « Précis de fiscalité des entreprises », LexisNexis, 2012.</w:t>
      </w:r>
    </w:p>
    <w:p w:rsidR="00B5652B" w:rsidRPr="001760B4" w:rsidRDefault="00B5652B" w:rsidP="00B5652B">
      <w:pPr>
        <w:numPr>
          <w:ilvl w:val="0"/>
          <w:numId w:val="4"/>
        </w:numPr>
        <w:rPr>
          <w:sz w:val="22"/>
          <w:szCs w:val="22"/>
        </w:rPr>
      </w:pPr>
      <w:r w:rsidRPr="001760B4">
        <w:rPr>
          <w:sz w:val="22"/>
          <w:szCs w:val="22"/>
        </w:rPr>
        <w:t>J. Grosclaude</w:t>
      </w:r>
      <w:r>
        <w:rPr>
          <w:sz w:val="22"/>
          <w:szCs w:val="22"/>
        </w:rPr>
        <w:t xml:space="preserve"> </w:t>
      </w:r>
      <w:r w:rsidRPr="001760B4">
        <w:rPr>
          <w:sz w:val="22"/>
          <w:szCs w:val="22"/>
        </w:rPr>
        <w:t>&amp; P. Marchessou, « Droit fiscal général », DALLOZ, 2007.</w:t>
      </w:r>
    </w:p>
    <w:p w:rsidR="00B5652B" w:rsidRDefault="00B5652B" w:rsidP="00B5652B">
      <w:pPr>
        <w:numPr>
          <w:ilvl w:val="0"/>
          <w:numId w:val="4"/>
        </w:numPr>
        <w:rPr>
          <w:sz w:val="22"/>
          <w:szCs w:val="22"/>
        </w:rPr>
      </w:pPr>
      <w:r>
        <w:rPr>
          <w:sz w:val="22"/>
          <w:szCs w:val="22"/>
        </w:rPr>
        <w:t xml:space="preserve">A. de BISSY, « Comptabilité et fiscalité, du résultat comptable au résultat fiscal », </w:t>
      </w:r>
      <w:r w:rsidRPr="001760B4">
        <w:rPr>
          <w:sz w:val="22"/>
          <w:szCs w:val="22"/>
        </w:rPr>
        <w:t xml:space="preserve">LexisNexis, </w:t>
      </w:r>
      <w:r>
        <w:rPr>
          <w:sz w:val="22"/>
          <w:szCs w:val="22"/>
        </w:rPr>
        <w:t>2014.</w:t>
      </w:r>
    </w:p>
    <w:p w:rsidR="00B5652B" w:rsidRPr="001760B4" w:rsidRDefault="00B5652B" w:rsidP="00B5652B">
      <w:pPr>
        <w:numPr>
          <w:ilvl w:val="0"/>
          <w:numId w:val="4"/>
        </w:numPr>
        <w:rPr>
          <w:sz w:val="22"/>
          <w:szCs w:val="22"/>
        </w:rPr>
      </w:pPr>
      <w:r w:rsidRPr="001760B4">
        <w:rPr>
          <w:sz w:val="22"/>
          <w:szCs w:val="22"/>
        </w:rPr>
        <w:t>M. Cozian</w:t>
      </w:r>
      <w:r>
        <w:rPr>
          <w:sz w:val="22"/>
          <w:szCs w:val="22"/>
        </w:rPr>
        <w:t>, « Les grands principes de la fiscalité des entreprises », 4</w:t>
      </w:r>
      <w:r w:rsidRPr="000B068A">
        <w:rPr>
          <w:sz w:val="22"/>
          <w:szCs w:val="22"/>
          <w:vertAlign w:val="superscript"/>
        </w:rPr>
        <w:t>e</w:t>
      </w:r>
      <w:r>
        <w:rPr>
          <w:sz w:val="22"/>
          <w:szCs w:val="22"/>
        </w:rPr>
        <w:t xml:space="preserve"> éd. Litec, 1999.</w:t>
      </w:r>
    </w:p>
    <w:p w:rsidR="00B5652B" w:rsidRPr="001760B4" w:rsidRDefault="00B5652B" w:rsidP="00B5652B">
      <w:pPr>
        <w:rPr>
          <w:sz w:val="22"/>
          <w:szCs w:val="22"/>
        </w:rPr>
      </w:pPr>
    </w:p>
    <w:p w:rsidR="00B5652B" w:rsidRPr="001760B4" w:rsidRDefault="00B5652B" w:rsidP="00B5652B">
      <w:pPr>
        <w:rPr>
          <w:b/>
          <w:sz w:val="22"/>
          <w:szCs w:val="22"/>
        </w:rPr>
      </w:pPr>
      <w:r w:rsidRPr="001760B4">
        <w:rPr>
          <w:b/>
          <w:sz w:val="22"/>
          <w:szCs w:val="22"/>
        </w:rPr>
        <w:t>T.A.F : Répondez aux questions suivantes :</w:t>
      </w:r>
    </w:p>
    <w:p w:rsidR="00B5652B" w:rsidRDefault="00B5652B" w:rsidP="00B5652B">
      <w:pPr>
        <w:rPr>
          <w:sz w:val="22"/>
          <w:szCs w:val="22"/>
        </w:rPr>
      </w:pPr>
    </w:p>
    <w:p w:rsidR="00B5652B" w:rsidRPr="003E5A73" w:rsidRDefault="00B5652B" w:rsidP="00B5652B">
      <w:pPr>
        <w:pStyle w:val="Paragraphedeliste"/>
        <w:numPr>
          <w:ilvl w:val="0"/>
          <w:numId w:val="5"/>
        </w:numPr>
        <w:spacing w:after="200" w:line="360" w:lineRule="auto"/>
        <w:jc w:val="both"/>
        <w:rPr>
          <w:szCs w:val="28"/>
        </w:rPr>
      </w:pPr>
      <w:r>
        <w:rPr>
          <w:szCs w:val="28"/>
        </w:rPr>
        <w:t>L</w:t>
      </w:r>
      <w:r w:rsidRPr="003E5A73">
        <w:rPr>
          <w:szCs w:val="28"/>
        </w:rPr>
        <w:t>a définition moderne de l’impôt</w:t>
      </w:r>
      <w:r>
        <w:rPr>
          <w:szCs w:val="28"/>
        </w:rPr>
        <w:t xml:space="preserve"> </w:t>
      </w:r>
      <w:r w:rsidRPr="003E5A73">
        <w:rPr>
          <w:szCs w:val="28"/>
        </w:rPr>
        <w:t>;</w:t>
      </w:r>
    </w:p>
    <w:p w:rsidR="00B5652B" w:rsidRDefault="00B5652B" w:rsidP="00B5652B">
      <w:pPr>
        <w:pStyle w:val="Paragraphedeliste"/>
        <w:numPr>
          <w:ilvl w:val="0"/>
          <w:numId w:val="5"/>
        </w:numPr>
        <w:spacing w:after="200" w:line="360" w:lineRule="auto"/>
        <w:jc w:val="both"/>
        <w:rPr>
          <w:szCs w:val="28"/>
        </w:rPr>
      </w:pPr>
      <w:r>
        <w:rPr>
          <w:szCs w:val="28"/>
        </w:rPr>
        <w:t>L</w:t>
      </w:r>
      <w:r w:rsidRPr="002B5646">
        <w:rPr>
          <w:szCs w:val="28"/>
        </w:rPr>
        <w:t>e</w:t>
      </w:r>
      <w:r w:rsidR="00332338">
        <w:rPr>
          <w:szCs w:val="28"/>
        </w:rPr>
        <w:t>s</w:t>
      </w:r>
      <w:r w:rsidRPr="002B5646">
        <w:rPr>
          <w:szCs w:val="28"/>
        </w:rPr>
        <w:t xml:space="preserve"> </w:t>
      </w:r>
      <w:r w:rsidR="00332338" w:rsidRPr="002B5646">
        <w:rPr>
          <w:szCs w:val="28"/>
        </w:rPr>
        <w:t>caractéristiques </w:t>
      </w:r>
      <w:r w:rsidR="00332338">
        <w:rPr>
          <w:szCs w:val="28"/>
        </w:rPr>
        <w:t>du</w:t>
      </w:r>
      <w:r w:rsidR="00332338" w:rsidRPr="002B5646">
        <w:rPr>
          <w:szCs w:val="28"/>
        </w:rPr>
        <w:t xml:space="preserve"> </w:t>
      </w:r>
      <w:r w:rsidRPr="002B5646">
        <w:rPr>
          <w:szCs w:val="28"/>
        </w:rPr>
        <w:t>système fiscal burkinab</w:t>
      </w:r>
      <w:r>
        <w:rPr>
          <w:szCs w:val="28"/>
        </w:rPr>
        <w:t>è</w:t>
      </w:r>
      <w:r w:rsidR="00332338">
        <w:rPr>
          <w:szCs w:val="28"/>
        </w:rPr>
        <w:t xml:space="preserve"> </w:t>
      </w:r>
      <w:r w:rsidRPr="002B5646">
        <w:rPr>
          <w:szCs w:val="28"/>
        </w:rPr>
        <w:t>;</w:t>
      </w:r>
    </w:p>
    <w:p w:rsidR="00673085" w:rsidRDefault="00673085" w:rsidP="00B5652B">
      <w:pPr>
        <w:pStyle w:val="Paragraphedeliste"/>
        <w:numPr>
          <w:ilvl w:val="0"/>
          <w:numId w:val="5"/>
        </w:numPr>
        <w:spacing w:after="200" w:line="360" w:lineRule="auto"/>
        <w:jc w:val="both"/>
        <w:rPr>
          <w:szCs w:val="28"/>
        </w:rPr>
      </w:pPr>
      <w:r>
        <w:rPr>
          <w:szCs w:val="28"/>
        </w:rPr>
        <w:t>Le législateur a-t-il le monopole du pouvoir normatif en matière fiscale ?</w:t>
      </w:r>
    </w:p>
    <w:p w:rsidR="00B5652B" w:rsidRPr="002B5646" w:rsidRDefault="00B5652B" w:rsidP="00B5652B">
      <w:pPr>
        <w:pStyle w:val="Paragraphedeliste"/>
        <w:numPr>
          <w:ilvl w:val="0"/>
          <w:numId w:val="5"/>
        </w:numPr>
        <w:spacing w:after="200" w:line="360" w:lineRule="auto"/>
        <w:jc w:val="both"/>
        <w:rPr>
          <w:szCs w:val="28"/>
        </w:rPr>
      </w:pPr>
      <w:r w:rsidRPr="002B5646">
        <w:rPr>
          <w:szCs w:val="28"/>
        </w:rPr>
        <w:t>Relation e</w:t>
      </w:r>
      <w:r>
        <w:rPr>
          <w:szCs w:val="28"/>
        </w:rPr>
        <w:t>ntre comptabilité et fiscalité.</w:t>
      </w:r>
    </w:p>
    <w:p w:rsidR="00332338" w:rsidRDefault="00332338">
      <w:pPr>
        <w:spacing w:after="160" w:line="259" w:lineRule="auto"/>
      </w:pPr>
      <w:r>
        <w:br w:type="page"/>
      </w:r>
    </w:p>
    <w:p w:rsidR="00AE748F" w:rsidRPr="00C5431C" w:rsidRDefault="00AE748F" w:rsidP="00AE748F">
      <w:pPr>
        <w:rPr>
          <w:b/>
        </w:rPr>
      </w:pPr>
      <w:r w:rsidRPr="00C5431C">
        <w:rPr>
          <w:b/>
          <w:noProof/>
        </w:rPr>
        <w:lastRenderedPageBreak/>
        <w:t xml:space="preserve">UNIVERSITE PRIVEE DE OUAGADOUGOU                 </w:t>
      </w:r>
      <w:r w:rsidRPr="00C5431C">
        <w:rPr>
          <w:noProof/>
        </w:rPr>
        <w:t>Année académique 2015-2016</w:t>
      </w:r>
    </w:p>
    <w:p w:rsidR="00AE748F" w:rsidRPr="00C5431C" w:rsidRDefault="00AE748F" w:rsidP="00AE748F">
      <w:pPr>
        <w:ind w:left="-321"/>
        <w:rPr>
          <w:b/>
        </w:rPr>
      </w:pPr>
      <w:r w:rsidRPr="00C5431C">
        <w:rPr>
          <w:b/>
        </w:rPr>
        <w:t xml:space="preserve">          ……………………………………………</w:t>
      </w:r>
    </w:p>
    <w:p w:rsidR="00AE748F" w:rsidRPr="00C5431C" w:rsidRDefault="00AE748F" w:rsidP="00AE748F">
      <w:pPr>
        <w:rPr>
          <w:b/>
          <w:noProof/>
        </w:rPr>
      </w:pPr>
      <w:r w:rsidRPr="00C5431C">
        <w:rPr>
          <w:b/>
          <w:noProof/>
        </w:rPr>
        <w:t>UFR/SCIENCES JURIDIQUES POLITIQUES</w:t>
      </w:r>
    </w:p>
    <w:p w:rsidR="00AE748F" w:rsidRPr="00C5431C" w:rsidRDefault="00AE748F" w:rsidP="00AE748F">
      <w:pPr>
        <w:ind w:left="-993"/>
        <w:rPr>
          <w:b/>
        </w:rPr>
      </w:pPr>
      <w:r w:rsidRPr="00C5431C">
        <w:rPr>
          <w:b/>
          <w:noProof/>
        </w:rPr>
        <w:t xml:space="preserve">                                ET  ADMINISTRATIVES</w:t>
      </w:r>
    </w:p>
    <w:p w:rsidR="00AE748F" w:rsidRPr="00C5431C" w:rsidRDefault="00AE748F" w:rsidP="00AE748F">
      <w:pPr>
        <w:ind w:left="-993"/>
        <w:rPr>
          <w:b/>
          <w:noProof/>
        </w:rPr>
      </w:pPr>
    </w:p>
    <w:p w:rsidR="00AE748F" w:rsidRPr="00C5431C" w:rsidRDefault="00AE748F" w:rsidP="00AE748F">
      <w:pPr>
        <w:ind w:left="-993"/>
        <w:rPr>
          <w:b/>
          <w:noProof/>
        </w:rPr>
      </w:pPr>
    </w:p>
    <w:p w:rsidR="00AE748F" w:rsidRPr="00C5431C" w:rsidRDefault="00AE748F" w:rsidP="00AE748F">
      <w:pPr>
        <w:jc w:val="center"/>
        <w:rPr>
          <w:b/>
          <w:noProof/>
        </w:rPr>
      </w:pPr>
      <w:r w:rsidRPr="00C5431C">
        <w:rPr>
          <w:b/>
          <w:noProof/>
        </w:rPr>
        <w:t>TRAVAUX DIRIGES</w:t>
      </w:r>
    </w:p>
    <w:p w:rsidR="00AE748F" w:rsidRPr="00C5431C" w:rsidRDefault="00AE748F" w:rsidP="00AE748F">
      <w:pPr>
        <w:jc w:val="center"/>
        <w:rPr>
          <w:b/>
          <w:noProof/>
        </w:rPr>
      </w:pPr>
    </w:p>
    <w:p w:rsidR="00AE748F" w:rsidRPr="00C5431C" w:rsidRDefault="00AE748F" w:rsidP="00AE748F">
      <w:pPr>
        <w:jc w:val="center"/>
        <w:rPr>
          <w:b/>
          <w:noProof/>
        </w:rPr>
      </w:pPr>
      <w:r w:rsidRPr="00C5431C">
        <w:rPr>
          <w:b/>
          <w:noProof/>
        </w:rPr>
        <w:t>Matière : Droit Fiscal</w:t>
      </w:r>
    </w:p>
    <w:p w:rsidR="00AE748F" w:rsidRPr="00C5431C" w:rsidRDefault="00AE748F" w:rsidP="00AE748F">
      <w:pPr>
        <w:jc w:val="center"/>
        <w:rPr>
          <w:b/>
          <w:noProof/>
        </w:rPr>
      </w:pPr>
      <w:r w:rsidRPr="00C5431C">
        <w:rPr>
          <w:b/>
          <w:noProof/>
        </w:rPr>
        <w:t>Niveau : S5 /L3/SJPA</w:t>
      </w:r>
    </w:p>
    <w:p w:rsidR="00AE748F" w:rsidRPr="00C5431C" w:rsidRDefault="00AE748F" w:rsidP="00AE748F">
      <w:pPr>
        <w:jc w:val="center"/>
        <w:rPr>
          <w:b/>
          <w:sz w:val="20"/>
          <w:szCs w:val="20"/>
        </w:rPr>
      </w:pPr>
      <w:r w:rsidRPr="00C5431C">
        <w:rPr>
          <w:b/>
          <w:noProof/>
        </w:rPr>
        <w:t xml:space="preserve">Chargé du cours : </w:t>
      </w:r>
      <w:r w:rsidRPr="00C5431C">
        <w:rPr>
          <w:b/>
          <w:sz w:val="20"/>
          <w:szCs w:val="20"/>
        </w:rPr>
        <w:t>Dr Mariame HIEN/ZERBO / M. Laurent S. ZANGA</w:t>
      </w:r>
    </w:p>
    <w:p w:rsidR="00AE748F" w:rsidRPr="00C5431C" w:rsidRDefault="00AE748F" w:rsidP="00AE748F">
      <w:pPr>
        <w:jc w:val="center"/>
        <w:rPr>
          <w:b/>
          <w:sz w:val="20"/>
          <w:szCs w:val="20"/>
        </w:rPr>
      </w:pPr>
      <w:r w:rsidRPr="00C5431C">
        <w:rPr>
          <w:b/>
          <w:noProof/>
        </w:rPr>
        <w:t xml:space="preserve">Chargé des TD : </w:t>
      </w:r>
      <w:r w:rsidRPr="00C5431C">
        <w:rPr>
          <w:b/>
          <w:sz w:val="20"/>
          <w:szCs w:val="20"/>
        </w:rPr>
        <w:t>M. Alidou KOBRE</w:t>
      </w:r>
    </w:p>
    <w:p w:rsidR="00AE748F" w:rsidRPr="00C5431C" w:rsidRDefault="00AE748F" w:rsidP="00AE748F">
      <w:pPr>
        <w:jc w:val="center"/>
        <w:rPr>
          <w:b/>
          <w:sz w:val="20"/>
          <w:szCs w:val="20"/>
        </w:rPr>
      </w:pPr>
    </w:p>
    <w:p w:rsidR="00AE748F" w:rsidRPr="00C5431C" w:rsidRDefault="00AE748F" w:rsidP="00AE748F">
      <w:pPr>
        <w:rPr>
          <w:b/>
          <w:bCs/>
          <w:sz w:val="20"/>
          <w:szCs w:val="20"/>
        </w:rPr>
      </w:pPr>
    </w:p>
    <w:p w:rsidR="00AE748F" w:rsidRPr="00C5431C" w:rsidRDefault="00AE748F" w:rsidP="00AE748F">
      <w:pPr>
        <w:jc w:val="center"/>
        <w:rPr>
          <w:b/>
          <w:szCs w:val="22"/>
          <w:u w:val="single"/>
        </w:rPr>
      </w:pPr>
      <w:r w:rsidRPr="00C5431C">
        <w:rPr>
          <w:b/>
          <w:szCs w:val="22"/>
          <w:u w:val="single"/>
        </w:rPr>
        <w:t>SUJETS</w:t>
      </w:r>
    </w:p>
    <w:p w:rsidR="00AE748F" w:rsidRPr="00C5431C" w:rsidRDefault="00AE748F" w:rsidP="00AE748F">
      <w:pPr>
        <w:jc w:val="center"/>
        <w:rPr>
          <w:sz w:val="22"/>
          <w:szCs w:val="22"/>
        </w:rPr>
      </w:pPr>
    </w:p>
    <w:p w:rsidR="00E25A15" w:rsidRPr="00C5431C" w:rsidRDefault="00AE748F" w:rsidP="006C0FCF">
      <w:pPr>
        <w:jc w:val="both"/>
        <w:rPr>
          <w:b/>
          <w:szCs w:val="22"/>
        </w:rPr>
      </w:pPr>
      <w:r w:rsidRPr="00C5431C">
        <w:rPr>
          <w:b/>
          <w:szCs w:val="22"/>
          <w:u w:val="single"/>
        </w:rPr>
        <w:t>FICHE</w:t>
      </w:r>
      <w:r w:rsidR="00E25A15" w:rsidRPr="00C5431C">
        <w:rPr>
          <w:b/>
          <w:szCs w:val="22"/>
          <w:u w:val="single"/>
        </w:rPr>
        <w:t xml:space="preserve"> </w:t>
      </w:r>
      <w:r w:rsidR="00C5431C">
        <w:rPr>
          <w:b/>
          <w:szCs w:val="22"/>
          <w:u w:val="single"/>
        </w:rPr>
        <w:t>2</w:t>
      </w:r>
      <w:r w:rsidRPr="00C5431C">
        <w:rPr>
          <w:b/>
          <w:szCs w:val="22"/>
        </w:rPr>
        <w:t xml:space="preserve">: </w:t>
      </w:r>
      <w:r w:rsidR="00C5431C" w:rsidRPr="00332338">
        <w:rPr>
          <w:b/>
          <w:szCs w:val="22"/>
        </w:rPr>
        <w:t>L’IMPOSITION DES REVENUS</w:t>
      </w:r>
    </w:p>
    <w:p w:rsidR="00E25A15" w:rsidRPr="00C5431C" w:rsidRDefault="00E25A15" w:rsidP="00AE748F">
      <w:pPr>
        <w:rPr>
          <w:b/>
          <w:szCs w:val="22"/>
        </w:rPr>
      </w:pPr>
    </w:p>
    <w:p w:rsidR="00AE748F" w:rsidRPr="00C5431C" w:rsidRDefault="00E25A15" w:rsidP="006C0FCF">
      <w:pPr>
        <w:jc w:val="both"/>
        <w:rPr>
          <w:b/>
          <w:szCs w:val="22"/>
        </w:rPr>
      </w:pPr>
      <w:r w:rsidRPr="00C5431C">
        <w:rPr>
          <w:b/>
          <w:szCs w:val="22"/>
          <w:u w:val="single"/>
        </w:rPr>
        <w:t xml:space="preserve">THEME </w:t>
      </w:r>
      <w:r w:rsidR="00C5431C">
        <w:rPr>
          <w:b/>
          <w:szCs w:val="22"/>
          <w:u w:val="single"/>
        </w:rPr>
        <w:t>1</w:t>
      </w:r>
      <w:r w:rsidRPr="00C5431C">
        <w:rPr>
          <w:b/>
          <w:szCs w:val="22"/>
          <w:u w:val="single"/>
        </w:rPr>
        <w:t> </w:t>
      </w:r>
      <w:r w:rsidRPr="00C5431C">
        <w:rPr>
          <w:b/>
          <w:szCs w:val="22"/>
        </w:rPr>
        <w:t xml:space="preserve">: </w:t>
      </w:r>
      <w:r w:rsidR="00D00FCD" w:rsidRPr="00C5431C">
        <w:rPr>
          <w:b/>
          <w:szCs w:val="22"/>
        </w:rPr>
        <w:t xml:space="preserve">LES </w:t>
      </w:r>
      <w:r w:rsidR="00205657" w:rsidRPr="00C5431C">
        <w:rPr>
          <w:b/>
          <w:szCs w:val="22"/>
        </w:rPr>
        <w:t>AMORTISSEMENTS</w:t>
      </w:r>
    </w:p>
    <w:p w:rsidR="00AE748F" w:rsidRPr="00C5431C" w:rsidRDefault="00AE748F" w:rsidP="00AE748F">
      <w:pPr>
        <w:rPr>
          <w:sz w:val="22"/>
          <w:szCs w:val="22"/>
        </w:rPr>
      </w:pPr>
    </w:p>
    <w:p w:rsidR="00984721" w:rsidRPr="00C5431C" w:rsidRDefault="004C2195" w:rsidP="006C0FCF">
      <w:pPr>
        <w:spacing w:after="160" w:line="259" w:lineRule="auto"/>
        <w:jc w:val="both"/>
        <w:rPr>
          <w:b/>
          <w:szCs w:val="22"/>
        </w:rPr>
      </w:pPr>
      <w:r w:rsidRPr="00C5431C">
        <w:rPr>
          <w:b/>
          <w:szCs w:val="22"/>
          <w:u w:val="single"/>
        </w:rPr>
        <w:t xml:space="preserve">Exercice 1 : </w:t>
      </w:r>
      <w:r w:rsidRPr="00C5431C">
        <w:rPr>
          <w:b/>
          <w:szCs w:val="22"/>
        </w:rPr>
        <w:t xml:space="preserve">Questions théoriques </w:t>
      </w:r>
      <w:r w:rsidR="008634FC" w:rsidRPr="00C5431C">
        <w:rPr>
          <w:b/>
          <w:szCs w:val="22"/>
        </w:rPr>
        <w:t xml:space="preserve">    </w:t>
      </w:r>
    </w:p>
    <w:p w:rsidR="00984721" w:rsidRPr="00C5431C" w:rsidRDefault="00984721" w:rsidP="0001205B">
      <w:pPr>
        <w:pStyle w:val="Paragraphedeliste"/>
        <w:numPr>
          <w:ilvl w:val="0"/>
          <w:numId w:val="6"/>
        </w:numPr>
        <w:spacing w:after="160" w:line="259" w:lineRule="auto"/>
        <w:jc w:val="both"/>
        <w:rPr>
          <w:szCs w:val="22"/>
        </w:rPr>
      </w:pPr>
      <w:r w:rsidRPr="00C5431C">
        <w:rPr>
          <w:szCs w:val="22"/>
        </w:rPr>
        <w:t>Après avoir défini la notion d’amortissement, donnez, de façon succincte, les règles de déductibilité des amortissements.</w:t>
      </w:r>
    </w:p>
    <w:p w:rsidR="00984721" w:rsidRPr="00C5431C" w:rsidRDefault="00984721" w:rsidP="00023A36">
      <w:pPr>
        <w:pStyle w:val="Paragraphedeliste"/>
        <w:numPr>
          <w:ilvl w:val="0"/>
          <w:numId w:val="6"/>
        </w:numPr>
        <w:spacing w:after="160" w:line="259" w:lineRule="auto"/>
        <w:jc w:val="both"/>
        <w:rPr>
          <w:szCs w:val="22"/>
        </w:rPr>
      </w:pPr>
      <w:r w:rsidRPr="00C5431C">
        <w:rPr>
          <w:szCs w:val="22"/>
        </w:rPr>
        <w:t>Définissez les notions suivantes et comparez les : amortissements différés ; amortissements réputés différés.</w:t>
      </w:r>
    </w:p>
    <w:p w:rsidR="00984721" w:rsidRPr="00C5431C" w:rsidRDefault="00984721" w:rsidP="00984721">
      <w:pPr>
        <w:spacing w:after="160" w:line="259" w:lineRule="auto"/>
        <w:rPr>
          <w:szCs w:val="22"/>
        </w:rPr>
      </w:pPr>
      <w:r w:rsidRPr="00C5431C">
        <w:rPr>
          <w:b/>
          <w:szCs w:val="22"/>
          <w:u w:val="single"/>
        </w:rPr>
        <w:t xml:space="preserve">Exercice 2 : </w:t>
      </w:r>
      <w:r w:rsidR="00F21678" w:rsidRPr="00C5431C">
        <w:rPr>
          <w:b/>
          <w:szCs w:val="22"/>
        </w:rPr>
        <w:t>Q</w:t>
      </w:r>
      <w:r w:rsidRPr="00C5431C">
        <w:rPr>
          <w:b/>
          <w:szCs w:val="22"/>
        </w:rPr>
        <w:t>uestions pratiques</w:t>
      </w:r>
      <w:r w:rsidRPr="00C5431C">
        <w:rPr>
          <w:szCs w:val="22"/>
        </w:rPr>
        <w:t xml:space="preserve"> </w:t>
      </w:r>
    </w:p>
    <w:p w:rsidR="00074A75" w:rsidRPr="00C5431C" w:rsidRDefault="00074A75" w:rsidP="006C0FCF">
      <w:pPr>
        <w:pStyle w:val="Paragraphedeliste"/>
        <w:numPr>
          <w:ilvl w:val="0"/>
          <w:numId w:val="7"/>
        </w:numPr>
        <w:spacing w:after="160" w:line="259" w:lineRule="auto"/>
        <w:jc w:val="both"/>
        <w:rPr>
          <w:b/>
          <w:szCs w:val="22"/>
        </w:rPr>
      </w:pPr>
      <w:r w:rsidRPr="00C5431C">
        <w:rPr>
          <w:b/>
          <w:szCs w:val="22"/>
        </w:rPr>
        <w:t xml:space="preserve">ENTREPRISE GLOBAL BUSINESS </w:t>
      </w:r>
    </w:p>
    <w:p w:rsidR="00074A75" w:rsidRPr="00C5431C" w:rsidRDefault="00074A75" w:rsidP="00023A36">
      <w:pPr>
        <w:spacing w:after="160" w:line="259" w:lineRule="auto"/>
        <w:jc w:val="both"/>
        <w:rPr>
          <w:szCs w:val="22"/>
        </w:rPr>
      </w:pPr>
      <w:r w:rsidRPr="00C5431C">
        <w:rPr>
          <w:szCs w:val="22"/>
        </w:rPr>
        <w:t xml:space="preserve">Sachant que l’exercice </w:t>
      </w:r>
      <w:r w:rsidR="00023A36" w:rsidRPr="00C5431C">
        <w:rPr>
          <w:szCs w:val="22"/>
        </w:rPr>
        <w:t xml:space="preserve">comptable </w:t>
      </w:r>
      <w:r w:rsidRPr="00C5431C">
        <w:rPr>
          <w:szCs w:val="22"/>
        </w:rPr>
        <w:t>de l’Entreprise Global Business</w:t>
      </w:r>
      <w:r w:rsidR="00023A36" w:rsidRPr="00C5431C">
        <w:rPr>
          <w:szCs w:val="22"/>
        </w:rPr>
        <w:t xml:space="preserve"> est clos chaque année le 31 décembre, dresser le tableau d’amortissement linéaire, accéléré et dégressif d’une machine acquise le 15 septembre 2004 au prix de 2 900 000 F. Elle a été mise en service le 1</w:t>
      </w:r>
      <w:r w:rsidR="00023A36" w:rsidRPr="00C5431C">
        <w:rPr>
          <w:szCs w:val="22"/>
          <w:vertAlign w:val="superscript"/>
        </w:rPr>
        <w:t>er</w:t>
      </w:r>
      <w:r w:rsidR="00023A36" w:rsidRPr="00C5431C">
        <w:rPr>
          <w:szCs w:val="22"/>
        </w:rPr>
        <w:t xml:space="preserve"> janvier 2005 et utilisée pour des opérations industrielles de fabrication pour une durée d’utilisation de 10 ans.    </w:t>
      </w:r>
      <w:r w:rsidRPr="00C5431C">
        <w:rPr>
          <w:szCs w:val="22"/>
        </w:rPr>
        <w:t xml:space="preserve"> </w:t>
      </w:r>
    </w:p>
    <w:p w:rsidR="00D64942" w:rsidRPr="00C5431C" w:rsidRDefault="00D64942" w:rsidP="00D64942">
      <w:pPr>
        <w:pStyle w:val="Paragraphedeliste"/>
        <w:numPr>
          <w:ilvl w:val="0"/>
          <w:numId w:val="7"/>
        </w:numPr>
        <w:spacing w:after="160" w:line="259" w:lineRule="auto"/>
        <w:jc w:val="both"/>
        <w:rPr>
          <w:b/>
          <w:szCs w:val="22"/>
        </w:rPr>
      </w:pPr>
      <w:r w:rsidRPr="00C5431C">
        <w:rPr>
          <w:b/>
          <w:szCs w:val="22"/>
        </w:rPr>
        <w:t xml:space="preserve">SOCIETE AFRICA CONSTRUCTION </w:t>
      </w:r>
    </w:p>
    <w:p w:rsidR="00D64942" w:rsidRPr="00C5431C" w:rsidRDefault="00D64942" w:rsidP="00D64942">
      <w:pPr>
        <w:spacing w:after="160" w:line="259" w:lineRule="auto"/>
        <w:jc w:val="both"/>
        <w:rPr>
          <w:szCs w:val="22"/>
        </w:rPr>
      </w:pPr>
      <w:r w:rsidRPr="00C5431C">
        <w:rPr>
          <w:szCs w:val="22"/>
        </w:rPr>
        <w:t xml:space="preserve">La Société Africa Construction a acquis le 10 février 1997 une machine neuve à 2 000 000 F pour une durée d’utilisation de 8 ans. </w:t>
      </w:r>
    </w:p>
    <w:p w:rsidR="00D64942" w:rsidRPr="00C5431C" w:rsidRDefault="00D64942" w:rsidP="00D64942">
      <w:pPr>
        <w:spacing w:after="160" w:line="259" w:lineRule="auto"/>
        <w:jc w:val="both"/>
        <w:rPr>
          <w:szCs w:val="22"/>
        </w:rPr>
      </w:pPr>
      <w:r w:rsidRPr="00C5431C">
        <w:rPr>
          <w:szCs w:val="22"/>
        </w:rPr>
        <w:t>Les exercices 1999 et 2000 sont déficitaires et les amortissements pratiqués sont réputés différés. Le cinquième exercice est de nouveau bénéficiaire.</w:t>
      </w:r>
    </w:p>
    <w:p w:rsidR="00D64942" w:rsidRPr="00C5431C" w:rsidRDefault="00D64942" w:rsidP="00D64942">
      <w:pPr>
        <w:spacing w:after="160" w:line="259" w:lineRule="auto"/>
        <w:jc w:val="both"/>
        <w:rPr>
          <w:szCs w:val="22"/>
        </w:rPr>
      </w:pPr>
      <w:r w:rsidRPr="00C5431C">
        <w:rPr>
          <w:b/>
          <w:szCs w:val="22"/>
          <w:u w:val="single"/>
        </w:rPr>
        <w:t xml:space="preserve">T.A.F : </w:t>
      </w:r>
    </w:p>
    <w:p w:rsidR="00D64942" w:rsidRPr="00C5431C" w:rsidRDefault="00D64942" w:rsidP="00D64942">
      <w:pPr>
        <w:pStyle w:val="Paragraphedeliste"/>
        <w:numPr>
          <w:ilvl w:val="1"/>
          <w:numId w:val="8"/>
        </w:numPr>
        <w:spacing w:after="160" w:line="259" w:lineRule="auto"/>
        <w:jc w:val="both"/>
        <w:rPr>
          <w:szCs w:val="22"/>
        </w:rPr>
      </w:pPr>
      <w:r w:rsidRPr="00C5431C">
        <w:rPr>
          <w:szCs w:val="22"/>
        </w:rPr>
        <w:t>dressez le tableau d’amortissement de cette machine ;</w:t>
      </w:r>
    </w:p>
    <w:p w:rsidR="00D64942" w:rsidRPr="00C5431C" w:rsidRDefault="00D64942" w:rsidP="00D64942">
      <w:pPr>
        <w:pStyle w:val="Paragraphedeliste"/>
        <w:numPr>
          <w:ilvl w:val="1"/>
          <w:numId w:val="8"/>
        </w:numPr>
        <w:spacing w:after="160" w:line="259" w:lineRule="auto"/>
        <w:jc w:val="both"/>
        <w:rPr>
          <w:szCs w:val="22"/>
        </w:rPr>
      </w:pPr>
      <w:r w:rsidRPr="00C5431C">
        <w:rPr>
          <w:szCs w:val="22"/>
        </w:rPr>
        <w:t>dressez le tableau d’amortissement en supposant les exercices 1999 et 2000 sont bénéficiaires.</w:t>
      </w:r>
    </w:p>
    <w:p w:rsidR="00D64942" w:rsidRPr="00C5431C" w:rsidRDefault="00D64942" w:rsidP="00D64942">
      <w:pPr>
        <w:pStyle w:val="Paragraphedeliste"/>
        <w:spacing w:after="160" w:line="259" w:lineRule="auto"/>
        <w:ind w:left="1440"/>
        <w:jc w:val="both"/>
        <w:rPr>
          <w:szCs w:val="22"/>
        </w:rPr>
      </w:pPr>
    </w:p>
    <w:p w:rsidR="0033535C" w:rsidRPr="00C5431C" w:rsidRDefault="0033535C" w:rsidP="00D64942">
      <w:pPr>
        <w:pStyle w:val="Paragraphedeliste"/>
        <w:spacing w:after="160" w:line="259" w:lineRule="auto"/>
        <w:ind w:left="1440"/>
        <w:jc w:val="both"/>
        <w:rPr>
          <w:szCs w:val="22"/>
        </w:rPr>
      </w:pPr>
    </w:p>
    <w:p w:rsidR="0033535C" w:rsidRPr="00C5431C" w:rsidRDefault="0033535C" w:rsidP="00D64942">
      <w:pPr>
        <w:pStyle w:val="Paragraphedeliste"/>
        <w:spacing w:after="160" w:line="259" w:lineRule="auto"/>
        <w:ind w:left="1440"/>
        <w:jc w:val="both"/>
        <w:rPr>
          <w:szCs w:val="22"/>
        </w:rPr>
      </w:pPr>
    </w:p>
    <w:p w:rsidR="00D64942" w:rsidRPr="00C5431C" w:rsidRDefault="00D64942" w:rsidP="00D64942">
      <w:pPr>
        <w:pStyle w:val="Paragraphedeliste"/>
        <w:numPr>
          <w:ilvl w:val="0"/>
          <w:numId w:val="7"/>
        </w:numPr>
        <w:spacing w:after="160" w:line="259" w:lineRule="auto"/>
        <w:jc w:val="both"/>
        <w:rPr>
          <w:b/>
          <w:szCs w:val="22"/>
        </w:rPr>
      </w:pPr>
      <w:r w:rsidRPr="00C5431C">
        <w:rPr>
          <w:b/>
          <w:szCs w:val="22"/>
        </w:rPr>
        <w:lastRenderedPageBreak/>
        <w:t xml:space="preserve">ENTREPRISE SIMPORE BOUREIMA ET </w:t>
      </w:r>
      <w:r w:rsidR="003647A7" w:rsidRPr="00C5431C">
        <w:rPr>
          <w:b/>
          <w:szCs w:val="22"/>
        </w:rPr>
        <w:t xml:space="preserve">FRERES </w:t>
      </w:r>
    </w:p>
    <w:p w:rsidR="003647A7" w:rsidRPr="00C5431C" w:rsidRDefault="003647A7" w:rsidP="003647A7">
      <w:pPr>
        <w:spacing w:after="160" w:line="259" w:lineRule="auto"/>
        <w:jc w:val="both"/>
        <w:rPr>
          <w:szCs w:val="22"/>
        </w:rPr>
      </w:pPr>
      <w:r w:rsidRPr="00C5431C">
        <w:rPr>
          <w:szCs w:val="22"/>
        </w:rPr>
        <w:t xml:space="preserve">L’Entreprise Boureima et Frères arrête son exercice le 31 décembre de chaque année. Le 15 juin 2000 elle a acquis une machine-outil pour 15 000 000 F, dont la durée d’utilisation est prévue pour 10 ans.   </w:t>
      </w:r>
    </w:p>
    <w:p w:rsidR="003647A7" w:rsidRPr="00C5431C" w:rsidRDefault="003647A7" w:rsidP="003647A7">
      <w:pPr>
        <w:spacing w:after="160" w:line="259" w:lineRule="auto"/>
        <w:jc w:val="both"/>
        <w:rPr>
          <w:b/>
          <w:szCs w:val="22"/>
          <w:u w:val="single"/>
        </w:rPr>
      </w:pPr>
      <w:r w:rsidRPr="00C5431C">
        <w:rPr>
          <w:b/>
          <w:szCs w:val="22"/>
          <w:u w:val="single"/>
        </w:rPr>
        <w:t xml:space="preserve">T.A.F : </w:t>
      </w:r>
    </w:p>
    <w:p w:rsidR="003647A7" w:rsidRPr="00C5431C" w:rsidRDefault="003647A7" w:rsidP="003647A7">
      <w:pPr>
        <w:pStyle w:val="Paragraphedeliste"/>
        <w:numPr>
          <w:ilvl w:val="0"/>
          <w:numId w:val="9"/>
        </w:numPr>
        <w:spacing w:after="160" w:line="259" w:lineRule="auto"/>
        <w:jc w:val="both"/>
        <w:rPr>
          <w:szCs w:val="22"/>
        </w:rPr>
      </w:pPr>
      <w:r w:rsidRPr="00C5431C">
        <w:rPr>
          <w:szCs w:val="22"/>
        </w:rPr>
        <w:t>Déterminer le taux d’amortissement dégressif.</w:t>
      </w:r>
    </w:p>
    <w:p w:rsidR="00EB12EA" w:rsidRPr="00C5431C" w:rsidRDefault="003647A7" w:rsidP="003647A7">
      <w:pPr>
        <w:pStyle w:val="Paragraphedeliste"/>
        <w:numPr>
          <w:ilvl w:val="0"/>
          <w:numId w:val="9"/>
        </w:numPr>
        <w:spacing w:after="160" w:line="259" w:lineRule="auto"/>
        <w:jc w:val="both"/>
        <w:rPr>
          <w:szCs w:val="22"/>
        </w:rPr>
      </w:pPr>
      <w:r w:rsidRPr="00C5431C">
        <w:rPr>
          <w:szCs w:val="22"/>
        </w:rPr>
        <w:t xml:space="preserve">Dresser le tableau d’amortissement dans les hypothèses d’un amortissement linéaire, d’un amortissement accéléré et d’un amortissement dégressif. </w:t>
      </w:r>
    </w:p>
    <w:p w:rsidR="00EB12EA" w:rsidRPr="00C5431C" w:rsidRDefault="00EB12EA" w:rsidP="00EB12EA">
      <w:pPr>
        <w:spacing w:after="160" w:line="259" w:lineRule="auto"/>
        <w:jc w:val="both"/>
        <w:rPr>
          <w:szCs w:val="22"/>
        </w:rPr>
      </w:pPr>
    </w:p>
    <w:p w:rsidR="00EB12EA" w:rsidRPr="00C5431C" w:rsidRDefault="00EB12EA" w:rsidP="00EB12EA">
      <w:pPr>
        <w:pStyle w:val="Paragraphedeliste"/>
        <w:numPr>
          <w:ilvl w:val="0"/>
          <w:numId w:val="7"/>
        </w:numPr>
        <w:spacing w:after="160" w:line="259" w:lineRule="auto"/>
        <w:jc w:val="both"/>
        <w:rPr>
          <w:szCs w:val="22"/>
        </w:rPr>
      </w:pPr>
      <w:r w:rsidRPr="00C5431C">
        <w:rPr>
          <w:szCs w:val="22"/>
        </w:rPr>
        <w:t>SOCIETE KOUBANKA</w:t>
      </w:r>
    </w:p>
    <w:p w:rsidR="00056D7F" w:rsidRPr="00C5431C" w:rsidRDefault="00EB12EA" w:rsidP="00EB12EA">
      <w:pPr>
        <w:spacing w:after="160" w:line="259" w:lineRule="auto"/>
        <w:jc w:val="both"/>
        <w:rPr>
          <w:szCs w:val="22"/>
        </w:rPr>
      </w:pPr>
      <w:r w:rsidRPr="00C5431C">
        <w:rPr>
          <w:szCs w:val="22"/>
        </w:rPr>
        <w:t xml:space="preserve">La Société Koubanka qui </w:t>
      </w:r>
      <w:r w:rsidR="00056D7F" w:rsidRPr="00C5431C">
        <w:rPr>
          <w:szCs w:val="22"/>
        </w:rPr>
        <w:t>arrête son exercice le 31 décembre de chaque année, a acquis le 1</w:t>
      </w:r>
      <w:r w:rsidR="00056D7F" w:rsidRPr="00C5431C">
        <w:rPr>
          <w:szCs w:val="22"/>
          <w:vertAlign w:val="superscript"/>
        </w:rPr>
        <w:t>er</w:t>
      </w:r>
      <w:r w:rsidR="00056D7F" w:rsidRPr="00C5431C">
        <w:rPr>
          <w:szCs w:val="22"/>
        </w:rPr>
        <w:t xml:space="preserve"> mars 1995 une machine neuve à 18 000 000 F. Sa durée d’utilisation est de 10 ans. Elle adopte, dès le départ, le système de l’amortissement dégressif. Tous les exercices ont été largement bénéficiaires et en mesure de supporter tous les amortissements, même ceux antérieurement différés. </w:t>
      </w:r>
    </w:p>
    <w:p w:rsidR="00056D7F" w:rsidRPr="00C5431C" w:rsidRDefault="00056D7F" w:rsidP="00EB12EA">
      <w:pPr>
        <w:spacing w:after="160" w:line="259" w:lineRule="auto"/>
        <w:jc w:val="both"/>
        <w:rPr>
          <w:szCs w:val="22"/>
        </w:rPr>
      </w:pPr>
      <w:r w:rsidRPr="00C5431C">
        <w:rPr>
          <w:szCs w:val="22"/>
        </w:rPr>
        <w:t xml:space="preserve">Seul l’exercice 1997 a été déficitaire. Il n’a été pratiqué aucun amortissement sur cet exercice. Par ailleurs, pour des raisons particulières, la société n’a pratiqué aucun amortissement sur les résultats de 1999 pourtant bénéficiaires. </w:t>
      </w:r>
    </w:p>
    <w:p w:rsidR="003647A7" w:rsidRPr="00EB12EA" w:rsidRDefault="00056D7F" w:rsidP="00EB12EA">
      <w:pPr>
        <w:spacing w:after="160" w:line="259" w:lineRule="auto"/>
        <w:jc w:val="both"/>
        <w:rPr>
          <w:szCs w:val="22"/>
        </w:rPr>
      </w:pPr>
      <w:r w:rsidRPr="00C5431C">
        <w:rPr>
          <w:szCs w:val="22"/>
        </w:rPr>
        <w:t>Dégager, dans un tableau approprié, la situation exacte des amortissements pour toutes les années d’application et jusqu’à épuisement de la valeur de revient.</w:t>
      </w:r>
      <w:bookmarkStart w:id="0" w:name="_GoBack"/>
      <w:bookmarkEnd w:id="0"/>
      <w:r>
        <w:rPr>
          <w:szCs w:val="22"/>
        </w:rPr>
        <w:t xml:space="preserve">   </w:t>
      </w:r>
      <w:r w:rsidR="003647A7" w:rsidRPr="00EB12EA">
        <w:rPr>
          <w:szCs w:val="22"/>
        </w:rPr>
        <w:t xml:space="preserve"> </w:t>
      </w:r>
    </w:p>
    <w:p w:rsidR="003647A7" w:rsidRPr="003647A7" w:rsidRDefault="003647A7" w:rsidP="003647A7">
      <w:pPr>
        <w:spacing w:after="160" w:line="259" w:lineRule="auto"/>
        <w:jc w:val="both"/>
        <w:rPr>
          <w:szCs w:val="22"/>
        </w:rPr>
      </w:pPr>
    </w:p>
    <w:p w:rsidR="003647A7" w:rsidRPr="003647A7" w:rsidRDefault="003647A7" w:rsidP="003647A7">
      <w:pPr>
        <w:spacing w:after="160" w:line="259" w:lineRule="auto"/>
        <w:jc w:val="both"/>
        <w:rPr>
          <w:b/>
          <w:szCs w:val="22"/>
        </w:rPr>
      </w:pPr>
    </w:p>
    <w:p w:rsidR="00D64942" w:rsidRPr="00D64942" w:rsidRDefault="00D64942" w:rsidP="00D64942">
      <w:pPr>
        <w:spacing w:after="160" w:line="259" w:lineRule="auto"/>
        <w:jc w:val="both"/>
        <w:rPr>
          <w:szCs w:val="22"/>
        </w:rPr>
      </w:pPr>
      <w:r w:rsidRPr="00D64942">
        <w:rPr>
          <w:szCs w:val="22"/>
        </w:rPr>
        <w:t xml:space="preserve"> </w:t>
      </w:r>
    </w:p>
    <w:p w:rsidR="00D64942" w:rsidRDefault="00D64942" w:rsidP="00D64942">
      <w:pPr>
        <w:spacing w:after="160" w:line="259" w:lineRule="auto"/>
        <w:jc w:val="both"/>
        <w:rPr>
          <w:szCs w:val="22"/>
        </w:rPr>
      </w:pPr>
    </w:p>
    <w:p w:rsidR="00D64942" w:rsidRPr="00D64942" w:rsidRDefault="00D64942" w:rsidP="00D64942">
      <w:pPr>
        <w:spacing w:after="160" w:line="259" w:lineRule="auto"/>
        <w:jc w:val="both"/>
        <w:rPr>
          <w:szCs w:val="22"/>
        </w:rPr>
      </w:pPr>
    </w:p>
    <w:p w:rsidR="00332338" w:rsidRPr="00AE748F" w:rsidRDefault="00984721" w:rsidP="00AE748F">
      <w:pPr>
        <w:spacing w:after="160" w:line="259" w:lineRule="auto"/>
      </w:pPr>
      <w:r>
        <w:rPr>
          <w:szCs w:val="22"/>
        </w:rPr>
        <w:t xml:space="preserve"> </w:t>
      </w:r>
      <w:r w:rsidR="00AE748F">
        <w:br w:type="page"/>
      </w:r>
      <w:r w:rsidR="00332338" w:rsidRPr="00EB342C">
        <w:rPr>
          <w:b/>
          <w:noProof/>
        </w:rPr>
        <w:lastRenderedPageBreak/>
        <w:t>UNIVERSITE PRIVEE DE OUAGADOUGOU</w:t>
      </w:r>
      <w:r w:rsidR="00332338">
        <w:rPr>
          <w:b/>
          <w:noProof/>
        </w:rPr>
        <w:t xml:space="preserve">         </w:t>
      </w:r>
      <w:r w:rsidR="00332338" w:rsidRPr="00EB342C">
        <w:rPr>
          <w:b/>
          <w:noProof/>
        </w:rPr>
        <w:t xml:space="preserve">        </w:t>
      </w:r>
      <w:r w:rsidR="00332338">
        <w:rPr>
          <w:noProof/>
        </w:rPr>
        <w:t>Année académique 2015-2016</w:t>
      </w:r>
    </w:p>
    <w:p w:rsidR="00332338" w:rsidRPr="00EB342C" w:rsidRDefault="00332338" w:rsidP="00332338">
      <w:pPr>
        <w:ind w:left="-321"/>
        <w:rPr>
          <w:b/>
        </w:rPr>
      </w:pPr>
      <w:r>
        <w:rPr>
          <w:b/>
        </w:rPr>
        <w:t xml:space="preserve">          </w:t>
      </w:r>
      <w:r w:rsidRPr="00EB342C">
        <w:rPr>
          <w:b/>
        </w:rPr>
        <w:t>……………………………………………</w:t>
      </w:r>
    </w:p>
    <w:p w:rsidR="00332338" w:rsidRPr="00EB342C" w:rsidRDefault="00332338" w:rsidP="00332338">
      <w:pPr>
        <w:rPr>
          <w:b/>
          <w:noProof/>
        </w:rPr>
      </w:pPr>
      <w:r w:rsidRPr="00EB342C">
        <w:rPr>
          <w:b/>
          <w:noProof/>
        </w:rPr>
        <w:t>UFR/SCIENCES JURIDIQUES POLITIQUES</w:t>
      </w:r>
    </w:p>
    <w:p w:rsidR="00332338" w:rsidRPr="00EB342C" w:rsidRDefault="00332338" w:rsidP="00332338">
      <w:pPr>
        <w:ind w:left="-993"/>
        <w:rPr>
          <w:b/>
        </w:rPr>
      </w:pPr>
      <w:r w:rsidRPr="00EB342C">
        <w:rPr>
          <w:b/>
          <w:noProof/>
        </w:rPr>
        <w:t xml:space="preserve">                                ET  ADMINISTRATIVES</w:t>
      </w:r>
    </w:p>
    <w:p w:rsidR="00332338" w:rsidRPr="00EB342C" w:rsidRDefault="00332338" w:rsidP="00332338">
      <w:pPr>
        <w:ind w:left="-993"/>
        <w:rPr>
          <w:b/>
          <w:noProof/>
        </w:rPr>
      </w:pPr>
    </w:p>
    <w:p w:rsidR="00332338" w:rsidRPr="00EB342C" w:rsidRDefault="00332338" w:rsidP="00332338">
      <w:pPr>
        <w:ind w:left="-993"/>
        <w:rPr>
          <w:b/>
          <w:noProof/>
        </w:rPr>
      </w:pPr>
    </w:p>
    <w:p w:rsidR="00332338" w:rsidRDefault="00332338" w:rsidP="00332338">
      <w:pPr>
        <w:jc w:val="center"/>
        <w:rPr>
          <w:b/>
          <w:noProof/>
        </w:rPr>
      </w:pPr>
      <w:r w:rsidRPr="00B31D6F">
        <w:rPr>
          <w:b/>
          <w:noProof/>
        </w:rPr>
        <w:t>TRAVAUX DIRIGES</w:t>
      </w:r>
    </w:p>
    <w:p w:rsidR="00332338" w:rsidRPr="00B31D6F" w:rsidRDefault="00332338" w:rsidP="00332338">
      <w:pPr>
        <w:jc w:val="center"/>
        <w:rPr>
          <w:b/>
          <w:noProof/>
        </w:rPr>
      </w:pPr>
    </w:p>
    <w:p w:rsidR="00332338" w:rsidRPr="00EB342C" w:rsidRDefault="00332338" w:rsidP="00332338">
      <w:pPr>
        <w:jc w:val="center"/>
        <w:rPr>
          <w:b/>
          <w:noProof/>
        </w:rPr>
      </w:pPr>
      <w:r>
        <w:rPr>
          <w:b/>
          <w:noProof/>
        </w:rPr>
        <w:t>Matière : Droit Fiscal</w:t>
      </w:r>
    </w:p>
    <w:p w:rsidR="00332338" w:rsidRPr="00EB342C" w:rsidRDefault="00332338" w:rsidP="00332338">
      <w:pPr>
        <w:jc w:val="center"/>
        <w:rPr>
          <w:b/>
          <w:noProof/>
        </w:rPr>
      </w:pPr>
      <w:r>
        <w:rPr>
          <w:b/>
          <w:noProof/>
        </w:rPr>
        <w:t>Niveau : S5 /L3</w:t>
      </w:r>
      <w:r w:rsidRPr="00EB342C">
        <w:rPr>
          <w:b/>
          <w:noProof/>
        </w:rPr>
        <w:t>/SJPA</w:t>
      </w:r>
    </w:p>
    <w:p w:rsidR="00332338" w:rsidRPr="00C56A69" w:rsidRDefault="00332338" w:rsidP="00332338">
      <w:pPr>
        <w:jc w:val="center"/>
        <w:rPr>
          <w:b/>
          <w:sz w:val="20"/>
          <w:szCs w:val="20"/>
        </w:rPr>
      </w:pPr>
      <w:r w:rsidRPr="00EB342C">
        <w:rPr>
          <w:b/>
          <w:noProof/>
        </w:rPr>
        <w:t xml:space="preserve">Chargé du cours : </w:t>
      </w:r>
      <w:r w:rsidRPr="00804BC8">
        <w:rPr>
          <w:b/>
          <w:sz w:val="20"/>
          <w:szCs w:val="20"/>
        </w:rPr>
        <w:t xml:space="preserve">Dr </w:t>
      </w:r>
      <w:r>
        <w:rPr>
          <w:b/>
          <w:sz w:val="20"/>
          <w:szCs w:val="20"/>
        </w:rPr>
        <w:t>Mariame HIEN/ZERBO/M. Laurent S. ZANGA</w:t>
      </w:r>
    </w:p>
    <w:p w:rsidR="00332338" w:rsidRPr="00804BC8" w:rsidRDefault="00332338" w:rsidP="00332338">
      <w:pPr>
        <w:jc w:val="center"/>
        <w:rPr>
          <w:b/>
          <w:sz w:val="20"/>
          <w:szCs w:val="20"/>
        </w:rPr>
      </w:pPr>
      <w:r w:rsidRPr="00EB342C">
        <w:rPr>
          <w:b/>
          <w:noProof/>
        </w:rPr>
        <w:t xml:space="preserve">Chargé des TD : </w:t>
      </w:r>
      <w:r>
        <w:rPr>
          <w:b/>
          <w:sz w:val="20"/>
          <w:szCs w:val="20"/>
        </w:rPr>
        <w:t xml:space="preserve">M. </w:t>
      </w:r>
      <w:r w:rsidR="0028137F">
        <w:rPr>
          <w:b/>
          <w:sz w:val="20"/>
          <w:szCs w:val="20"/>
        </w:rPr>
        <w:t>A</w:t>
      </w:r>
      <w:r>
        <w:rPr>
          <w:b/>
          <w:sz w:val="20"/>
          <w:szCs w:val="20"/>
        </w:rPr>
        <w:t>lidou KOBRE</w:t>
      </w:r>
    </w:p>
    <w:p w:rsidR="00332338" w:rsidRPr="00804BC8" w:rsidRDefault="00332338" w:rsidP="00332338">
      <w:pPr>
        <w:jc w:val="center"/>
        <w:rPr>
          <w:b/>
          <w:sz w:val="20"/>
          <w:szCs w:val="20"/>
        </w:rPr>
      </w:pPr>
    </w:p>
    <w:p w:rsidR="00332338" w:rsidRPr="00804BC8" w:rsidRDefault="00332338" w:rsidP="00332338">
      <w:pPr>
        <w:rPr>
          <w:b/>
          <w:bCs/>
          <w:sz w:val="20"/>
          <w:szCs w:val="20"/>
        </w:rPr>
      </w:pPr>
    </w:p>
    <w:p w:rsidR="00332338" w:rsidRPr="00332338" w:rsidRDefault="00332338" w:rsidP="00332338">
      <w:pPr>
        <w:jc w:val="center"/>
        <w:rPr>
          <w:b/>
          <w:szCs w:val="22"/>
          <w:u w:val="single"/>
        </w:rPr>
      </w:pPr>
      <w:r w:rsidRPr="00332338">
        <w:rPr>
          <w:b/>
          <w:szCs w:val="22"/>
          <w:u w:val="single"/>
        </w:rPr>
        <w:t>SUJETS</w:t>
      </w:r>
    </w:p>
    <w:p w:rsidR="00332338" w:rsidRPr="001760B4" w:rsidRDefault="00332338" w:rsidP="00332338">
      <w:pPr>
        <w:jc w:val="center"/>
        <w:rPr>
          <w:sz w:val="22"/>
          <w:szCs w:val="22"/>
        </w:rPr>
      </w:pPr>
    </w:p>
    <w:p w:rsidR="00332338" w:rsidRPr="00332338" w:rsidRDefault="00332338" w:rsidP="00332338">
      <w:pPr>
        <w:rPr>
          <w:b/>
          <w:szCs w:val="22"/>
        </w:rPr>
      </w:pPr>
      <w:r w:rsidRPr="00332338">
        <w:rPr>
          <w:b/>
          <w:szCs w:val="22"/>
          <w:u w:val="single"/>
        </w:rPr>
        <w:t xml:space="preserve">FICHE </w:t>
      </w:r>
      <w:r w:rsidR="00E25A15">
        <w:rPr>
          <w:b/>
          <w:szCs w:val="22"/>
          <w:u w:val="single"/>
        </w:rPr>
        <w:t>2</w:t>
      </w:r>
      <w:r w:rsidRPr="00332338">
        <w:rPr>
          <w:b/>
          <w:szCs w:val="22"/>
        </w:rPr>
        <w:t> : L’IMPOSITION DES REVENUS</w:t>
      </w:r>
    </w:p>
    <w:p w:rsidR="00332338" w:rsidRDefault="00332338" w:rsidP="00332338">
      <w:pPr>
        <w:rPr>
          <w:b/>
          <w:sz w:val="22"/>
          <w:szCs w:val="22"/>
          <w:u w:val="single"/>
        </w:rPr>
      </w:pPr>
    </w:p>
    <w:p w:rsidR="00332338" w:rsidRPr="001760B4" w:rsidRDefault="00332338" w:rsidP="00332338">
      <w:pPr>
        <w:rPr>
          <w:b/>
          <w:sz w:val="22"/>
          <w:szCs w:val="22"/>
        </w:rPr>
      </w:pPr>
      <w:r w:rsidRPr="001760B4">
        <w:rPr>
          <w:b/>
          <w:sz w:val="22"/>
          <w:szCs w:val="22"/>
          <w:u w:val="single"/>
        </w:rPr>
        <w:t xml:space="preserve">Thème </w:t>
      </w:r>
      <w:r w:rsidR="00C56D1B">
        <w:rPr>
          <w:b/>
          <w:sz w:val="22"/>
          <w:szCs w:val="22"/>
          <w:u w:val="single"/>
        </w:rPr>
        <w:t>2</w:t>
      </w:r>
      <w:r w:rsidRPr="001760B4">
        <w:rPr>
          <w:b/>
          <w:sz w:val="22"/>
          <w:szCs w:val="22"/>
        </w:rPr>
        <w:t> :</w:t>
      </w:r>
      <w:r>
        <w:rPr>
          <w:b/>
          <w:sz w:val="22"/>
          <w:szCs w:val="22"/>
        </w:rPr>
        <w:t xml:space="preserve"> L’IMPOT SUR LES SOCIETES</w:t>
      </w:r>
    </w:p>
    <w:p w:rsidR="00E108B8" w:rsidRDefault="00E108B8"/>
    <w:p w:rsidR="00B5652B" w:rsidRDefault="00B5652B"/>
    <w:p w:rsidR="00B5652B" w:rsidRDefault="00B5652B" w:rsidP="00B5652B">
      <w:pPr>
        <w:spacing w:after="160" w:line="259" w:lineRule="auto"/>
        <w:rPr>
          <w:sz w:val="22"/>
          <w:szCs w:val="22"/>
        </w:rPr>
      </w:pPr>
      <w:r w:rsidRPr="0081457B">
        <w:rPr>
          <w:sz w:val="22"/>
          <w:szCs w:val="22"/>
          <w:u w:val="single"/>
        </w:rPr>
        <w:t xml:space="preserve">EXERCICE </w:t>
      </w:r>
      <w:r w:rsidR="00332338">
        <w:rPr>
          <w:sz w:val="22"/>
          <w:szCs w:val="22"/>
          <w:u w:val="single"/>
        </w:rPr>
        <w:t>UNIQUE</w:t>
      </w:r>
      <w:r>
        <w:rPr>
          <w:sz w:val="22"/>
          <w:szCs w:val="22"/>
        </w:rPr>
        <w:t> : DETERMINATION DE L’IMPOT SUR LES SOCIETES</w:t>
      </w:r>
    </w:p>
    <w:p w:rsidR="00B5652B" w:rsidRDefault="00B5652B" w:rsidP="00B5652B">
      <w:pPr>
        <w:tabs>
          <w:tab w:val="left" w:pos="5115"/>
        </w:tabs>
        <w:jc w:val="both"/>
      </w:pPr>
      <w:r>
        <w:t>La société</w:t>
      </w:r>
      <w:r w:rsidRPr="005145FD">
        <w:t xml:space="preserve"> </w:t>
      </w:r>
      <w:r>
        <w:t>MEGABIZ IMPORT-EXPORT</w:t>
      </w:r>
      <w:r w:rsidRPr="005145FD">
        <w:t xml:space="preserve"> SA</w:t>
      </w:r>
      <w:r>
        <w:t>RL</w:t>
      </w:r>
      <w:r w:rsidRPr="00D05B55">
        <w:t xml:space="preserve"> </w:t>
      </w:r>
      <w:r>
        <w:t>est une société à responsabilité limitée unipersonnelle dont le siège est à Bobo-Dioulasso. Elle effectue du commerce général et est gérée par M. KOFFI, l’associé unique. En février 2015, l’audit fiscal commandité par ce dernier, dans le cadre de la détermination de l’impôt sur les bénéfices de l’exercice 2014, a permis d’effectuer les constats préliminaires suivants :</w:t>
      </w:r>
    </w:p>
    <w:p w:rsidR="00B5652B" w:rsidRDefault="00B5652B" w:rsidP="00B5652B">
      <w:pPr>
        <w:tabs>
          <w:tab w:val="left" w:pos="5115"/>
        </w:tabs>
        <w:jc w:val="both"/>
      </w:pPr>
      <w:r>
        <w:t>- le ch</w:t>
      </w:r>
      <w:r w:rsidR="00550FBA">
        <w:t>iffre d’affaires réalisé est de</w:t>
      </w:r>
      <w:r>
        <w:t xml:space="preserve"> 4 500 000 000 F et le bénéfice comptable, de 175 500 000 F ;</w:t>
      </w:r>
    </w:p>
    <w:p w:rsidR="00B5652B" w:rsidRDefault="00B5652B" w:rsidP="00B5652B">
      <w:pPr>
        <w:tabs>
          <w:tab w:val="left" w:pos="5115"/>
        </w:tabs>
        <w:jc w:val="both"/>
      </w:pPr>
      <w:r>
        <w:t>- la masse salariale est de 75 000 000 F ;</w:t>
      </w:r>
    </w:p>
    <w:p w:rsidR="00B5652B" w:rsidRDefault="00B5652B" w:rsidP="00B5652B">
      <w:pPr>
        <w:spacing w:after="160" w:line="259" w:lineRule="auto"/>
        <w:rPr>
          <w:sz w:val="22"/>
          <w:szCs w:val="22"/>
        </w:rPr>
      </w:pPr>
    </w:p>
    <w:p w:rsidR="00B5652B" w:rsidRDefault="00B5652B" w:rsidP="00B5652B">
      <w:pPr>
        <w:pStyle w:val="Paragraphedeliste"/>
        <w:numPr>
          <w:ilvl w:val="0"/>
          <w:numId w:val="1"/>
        </w:numPr>
        <w:rPr>
          <w:sz w:val="22"/>
          <w:szCs w:val="22"/>
        </w:rPr>
      </w:pPr>
      <w:r>
        <w:rPr>
          <w:sz w:val="22"/>
          <w:szCs w:val="22"/>
        </w:rPr>
        <w:t>Deux factures de vente de marchandises vers le Bénin n’ont pas été comptabilisées. Leurs montants respectifs sont de 15 000 000 F et 17 500 000 F.</w:t>
      </w:r>
    </w:p>
    <w:p w:rsidR="00B5652B" w:rsidRDefault="00B5652B" w:rsidP="00B5652B">
      <w:pPr>
        <w:pStyle w:val="Paragraphedeliste"/>
        <w:numPr>
          <w:ilvl w:val="0"/>
          <w:numId w:val="1"/>
        </w:numPr>
        <w:rPr>
          <w:sz w:val="22"/>
          <w:szCs w:val="22"/>
        </w:rPr>
      </w:pPr>
      <w:r>
        <w:rPr>
          <w:sz w:val="22"/>
          <w:szCs w:val="22"/>
        </w:rPr>
        <w:t>La société a fait don de :</w:t>
      </w:r>
    </w:p>
    <w:p w:rsidR="00B5652B" w:rsidRDefault="00B5652B" w:rsidP="00B5652B">
      <w:pPr>
        <w:pStyle w:val="Paragraphedeliste"/>
        <w:numPr>
          <w:ilvl w:val="0"/>
          <w:numId w:val="2"/>
        </w:numPr>
        <w:rPr>
          <w:sz w:val="22"/>
          <w:szCs w:val="22"/>
        </w:rPr>
      </w:pPr>
      <w:r>
        <w:rPr>
          <w:sz w:val="22"/>
          <w:szCs w:val="22"/>
        </w:rPr>
        <w:t>5 000 000 F à la Croix-Rouge du Burkina Faso suite aux événements des 30 et 31 octobre 2014 ;</w:t>
      </w:r>
    </w:p>
    <w:p w:rsidR="00B5652B" w:rsidRDefault="00B5652B" w:rsidP="00B5652B">
      <w:pPr>
        <w:pStyle w:val="Paragraphedeliste"/>
        <w:numPr>
          <w:ilvl w:val="0"/>
          <w:numId w:val="2"/>
        </w:numPr>
        <w:rPr>
          <w:sz w:val="22"/>
          <w:szCs w:val="22"/>
        </w:rPr>
      </w:pPr>
      <w:r>
        <w:rPr>
          <w:sz w:val="22"/>
          <w:szCs w:val="22"/>
        </w:rPr>
        <w:t>5 000 000 F au responsable d’une station-radio qui a été saccagée lors du putsch du 16 septembre 2015</w:t>
      </w:r>
      <w:r w:rsidRPr="00B876CA">
        <w:rPr>
          <w:sz w:val="22"/>
          <w:szCs w:val="22"/>
        </w:rPr>
        <w:t xml:space="preserve">. </w:t>
      </w:r>
    </w:p>
    <w:p w:rsidR="00B5652B" w:rsidRDefault="00B5652B" w:rsidP="00B5652B">
      <w:pPr>
        <w:rPr>
          <w:sz w:val="22"/>
          <w:szCs w:val="22"/>
        </w:rPr>
      </w:pPr>
    </w:p>
    <w:p w:rsidR="00B5652B" w:rsidRDefault="00B5652B" w:rsidP="00B5652B">
      <w:pPr>
        <w:rPr>
          <w:sz w:val="22"/>
          <w:szCs w:val="22"/>
        </w:rPr>
      </w:pPr>
      <w:r w:rsidRPr="00B876CA">
        <w:rPr>
          <w:sz w:val="22"/>
          <w:szCs w:val="22"/>
        </w:rPr>
        <w:t>Ces sommes ont été enregistrées dans les charges.</w:t>
      </w:r>
    </w:p>
    <w:p w:rsidR="00B5652B" w:rsidRPr="00B876CA" w:rsidRDefault="00B5652B" w:rsidP="00B5652B">
      <w:pPr>
        <w:rPr>
          <w:sz w:val="22"/>
          <w:szCs w:val="22"/>
        </w:rPr>
      </w:pPr>
    </w:p>
    <w:p w:rsidR="00B5652B" w:rsidRDefault="00B5652B" w:rsidP="00B5652B">
      <w:pPr>
        <w:pStyle w:val="Paragraphedeliste"/>
        <w:numPr>
          <w:ilvl w:val="0"/>
          <w:numId w:val="1"/>
        </w:numPr>
        <w:rPr>
          <w:sz w:val="22"/>
          <w:szCs w:val="22"/>
        </w:rPr>
      </w:pPr>
      <w:r>
        <w:rPr>
          <w:sz w:val="22"/>
          <w:szCs w:val="22"/>
        </w:rPr>
        <w:t>La société a pris en charge les frais de pèlerinage à Lourdes du beau-père de M. KOFFI. Les frais se sont élevés à 3 500 000 F.</w:t>
      </w:r>
    </w:p>
    <w:p w:rsidR="00B5652B" w:rsidRDefault="00B5652B" w:rsidP="00B5652B">
      <w:pPr>
        <w:pStyle w:val="Paragraphedeliste"/>
        <w:numPr>
          <w:ilvl w:val="0"/>
          <w:numId w:val="1"/>
        </w:numPr>
        <w:rPr>
          <w:sz w:val="22"/>
          <w:szCs w:val="22"/>
        </w:rPr>
      </w:pPr>
      <w:r>
        <w:rPr>
          <w:sz w:val="22"/>
          <w:szCs w:val="22"/>
        </w:rPr>
        <w:t>Dans le cadre d’une campagne publicitaire tenue en décembre, la société a distribué des stylos, des tee-shirts et des calendriers portant son logo. La charge comptabilisée au titre de la confection de ces objets s’est élevée à 7 500 000 F.</w:t>
      </w:r>
    </w:p>
    <w:p w:rsidR="00B5652B" w:rsidRDefault="00B5652B" w:rsidP="00B5652B">
      <w:pPr>
        <w:pStyle w:val="Paragraphedeliste"/>
        <w:numPr>
          <w:ilvl w:val="0"/>
          <w:numId w:val="1"/>
        </w:numPr>
        <w:rPr>
          <w:sz w:val="22"/>
          <w:szCs w:val="22"/>
        </w:rPr>
      </w:pPr>
      <w:r>
        <w:rPr>
          <w:sz w:val="22"/>
          <w:szCs w:val="22"/>
        </w:rPr>
        <w:t>La note d’honoraires de l’avocat reçue le 29 décembre 2014 n’a pas été comptabilisée. Elle se rapporte à l’assistance fournie lors d’un procès clos en mi-décembre 2014. Les honoraires ont été payés à l’avocat en janvier 2015.</w:t>
      </w:r>
    </w:p>
    <w:p w:rsidR="00B5652B" w:rsidRDefault="00B5652B" w:rsidP="00B5652B">
      <w:pPr>
        <w:pStyle w:val="Paragraphedeliste"/>
        <w:numPr>
          <w:ilvl w:val="0"/>
          <w:numId w:val="1"/>
        </w:numPr>
        <w:rPr>
          <w:sz w:val="22"/>
          <w:szCs w:val="22"/>
        </w:rPr>
      </w:pPr>
      <w:r>
        <w:rPr>
          <w:sz w:val="22"/>
          <w:szCs w:val="22"/>
        </w:rPr>
        <w:lastRenderedPageBreak/>
        <w:t>Figure en charges la somme de 10 000 000 F correspondant à l’amende que la société a dû payer en février 2015, suite à sa condamnation en fin novembre 2014, pour falsification de dates de péremption de produits alimentaires.</w:t>
      </w:r>
    </w:p>
    <w:p w:rsidR="00B5652B" w:rsidRDefault="00B5652B" w:rsidP="00B5652B">
      <w:pPr>
        <w:pStyle w:val="Paragraphedeliste"/>
        <w:numPr>
          <w:ilvl w:val="0"/>
          <w:numId w:val="1"/>
        </w:numPr>
        <w:rPr>
          <w:sz w:val="22"/>
          <w:szCs w:val="22"/>
        </w:rPr>
      </w:pPr>
      <w:r>
        <w:rPr>
          <w:sz w:val="22"/>
          <w:szCs w:val="22"/>
        </w:rPr>
        <w:t>La prime de l’assurance indemnité fin de carrière souscrite au profit des cadres de la société a été payée à une compagnie d’assurance togolaise pour un montant annuel de 1 800 000 F.</w:t>
      </w:r>
    </w:p>
    <w:p w:rsidR="00B5652B" w:rsidRDefault="00B5652B" w:rsidP="00B5652B">
      <w:pPr>
        <w:pStyle w:val="Paragraphedeliste"/>
        <w:numPr>
          <w:ilvl w:val="0"/>
          <w:numId w:val="1"/>
        </w:numPr>
        <w:rPr>
          <w:sz w:val="22"/>
          <w:szCs w:val="22"/>
        </w:rPr>
      </w:pPr>
      <w:r>
        <w:rPr>
          <w:sz w:val="22"/>
          <w:szCs w:val="22"/>
        </w:rPr>
        <w:t>Une provision de 25 000 000 F a été constituée au titre du procès en cours dans lequel la SARL un de ses clients réclame des dommages-intérêts de ce montant pour préjudice subi du fait de la livraison tardive de marchandises. La société avait été condamnée le 15 décembre au paiement de 25 000 000 F mais elle a immédiatement interjeté appel et attend, depuis, la décision de la Cour d’Appel.</w:t>
      </w:r>
    </w:p>
    <w:p w:rsidR="00B5652B" w:rsidRDefault="00B5652B" w:rsidP="00B5652B">
      <w:pPr>
        <w:pStyle w:val="Paragraphedeliste"/>
        <w:numPr>
          <w:ilvl w:val="0"/>
          <w:numId w:val="1"/>
        </w:numPr>
        <w:rPr>
          <w:sz w:val="22"/>
          <w:szCs w:val="22"/>
        </w:rPr>
      </w:pPr>
      <w:r>
        <w:rPr>
          <w:sz w:val="22"/>
          <w:szCs w:val="22"/>
        </w:rPr>
        <w:t>Deux provisions constituées respectivement pour indemnités de départ à la retraite (11 000 000 F) et congés payés (7 500 000 F) ont été comptabilisées.</w:t>
      </w:r>
    </w:p>
    <w:p w:rsidR="00B5652B" w:rsidRPr="00717647" w:rsidRDefault="00B5652B" w:rsidP="00B5652B">
      <w:pPr>
        <w:pStyle w:val="Paragraphedeliste"/>
        <w:numPr>
          <w:ilvl w:val="0"/>
          <w:numId w:val="1"/>
        </w:numPr>
        <w:tabs>
          <w:tab w:val="left" w:pos="5115"/>
        </w:tabs>
        <w:contextualSpacing w:val="0"/>
        <w:jc w:val="both"/>
      </w:pPr>
      <w:r w:rsidRPr="00717647">
        <w:t xml:space="preserve">Les frais de voyage de congé de M. </w:t>
      </w:r>
      <w:r>
        <w:t>KOFFI</w:t>
      </w:r>
      <w:r w:rsidRPr="00717647">
        <w:t xml:space="preserve"> et de sa famille aller-retour (Bobo-Dioulasso – </w:t>
      </w:r>
      <w:r>
        <w:t>Lomé</w:t>
      </w:r>
      <w:r w:rsidRPr="00717647">
        <w:t xml:space="preserve"> – Bobo-Dioulasso) figurent parmi les charges comptabilisées</w:t>
      </w:r>
      <w:r>
        <w:t> ; montant : 5 400 000 F</w:t>
      </w:r>
      <w:r w:rsidRPr="00717647">
        <w:t>.</w:t>
      </w:r>
      <w:r>
        <w:t xml:space="preserve"> Le voyage a été effectué en fin août 2014.</w:t>
      </w:r>
    </w:p>
    <w:p w:rsidR="00B5652B" w:rsidRDefault="00B5652B" w:rsidP="00B5652B">
      <w:pPr>
        <w:pStyle w:val="Paragraphedeliste"/>
        <w:numPr>
          <w:ilvl w:val="0"/>
          <w:numId w:val="1"/>
        </w:numPr>
        <w:rPr>
          <w:sz w:val="22"/>
          <w:szCs w:val="22"/>
        </w:rPr>
      </w:pPr>
      <w:r>
        <w:rPr>
          <w:sz w:val="22"/>
          <w:szCs w:val="22"/>
        </w:rPr>
        <w:t>Les reliquats de déficits non imputés sont respectivement de 20 000 000 F remontant à l’exercice 2010, et 75 000 000 F remontant à l’exercice 2009.</w:t>
      </w:r>
    </w:p>
    <w:p w:rsidR="00B5652B" w:rsidRPr="001E571F" w:rsidRDefault="00B5652B" w:rsidP="00B5652B">
      <w:pPr>
        <w:pStyle w:val="Paragraphedeliste"/>
        <w:ind w:left="360"/>
        <w:rPr>
          <w:sz w:val="22"/>
          <w:szCs w:val="22"/>
        </w:rPr>
      </w:pPr>
    </w:p>
    <w:p w:rsidR="00B5652B" w:rsidRPr="00170531" w:rsidRDefault="00B5652B" w:rsidP="00B5652B">
      <w:pPr>
        <w:tabs>
          <w:tab w:val="left" w:pos="2835"/>
        </w:tabs>
        <w:spacing w:after="240"/>
        <w:jc w:val="both"/>
      </w:pPr>
      <w:r w:rsidRPr="001E571F">
        <w:rPr>
          <w:b/>
          <w:u w:val="single"/>
        </w:rPr>
        <w:t>T.A.F.</w:t>
      </w:r>
      <w:r w:rsidRPr="00170531">
        <w:rPr>
          <w:b/>
        </w:rPr>
        <w:t> :</w:t>
      </w:r>
    </w:p>
    <w:p w:rsidR="00B5652B" w:rsidRPr="00170531" w:rsidRDefault="00B5652B" w:rsidP="00B5652B">
      <w:pPr>
        <w:pStyle w:val="Paragraphedeliste"/>
        <w:numPr>
          <w:ilvl w:val="0"/>
          <w:numId w:val="3"/>
        </w:numPr>
        <w:spacing w:after="200" w:line="276" w:lineRule="auto"/>
        <w:jc w:val="both"/>
        <w:rPr>
          <w:sz w:val="22"/>
          <w:szCs w:val="22"/>
        </w:rPr>
      </w:pPr>
      <w:r>
        <w:rPr>
          <w:sz w:val="22"/>
          <w:szCs w:val="22"/>
        </w:rPr>
        <w:t>Déterminez le résultat fiscal de la société</w:t>
      </w:r>
      <w:r w:rsidRPr="00170531">
        <w:rPr>
          <w:sz w:val="22"/>
          <w:szCs w:val="22"/>
        </w:rPr>
        <w:t>.</w:t>
      </w:r>
    </w:p>
    <w:p w:rsidR="00B5652B" w:rsidRDefault="00B5652B" w:rsidP="00B5652B">
      <w:pPr>
        <w:pStyle w:val="Paragraphedeliste"/>
        <w:numPr>
          <w:ilvl w:val="0"/>
          <w:numId w:val="3"/>
        </w:numPr>
        <w:spacing w:after="200" w:line="276" w:lineRule="auto"/>
        <w:jc w:val="both"/>
        <w:rPr>
          <w:sz w:val="22"/>
          <w:szCs w:val="22"/>
        </w:rPr>
      </w:pPr>
      <w:r>
        <w:rPr>
          <w:sz w:val="22"/>
          <w:szCs w:val="22"/>
        </w:rPr>
        <w:t xml:space="preserve">Déterminez l’impôt net à payer sachant que trois acomptes provisionnels de </w:t>
      </w:r>
      <w:r w:rsidR="00DE0DFE">
        <w:rPr>
          <w:sz w:val="22"/>
          <w:szCs w:val="22"/>
        </w:rPr>
        <w:t>7</w:t>
      </w:r>
      <w:r>
        <w:rPr>
          <w:sz w:val="22"/>
          <w:szCs w:val="22"/>
        </w:rPr>
        <w:t> 500 000 F chacun ont été déclarés au titre de cet impôt</w:t>
      </w:r>
      <w:r w:rsidRPr="00170531">
        <w:rPr>
          <w:sz w:val="22"/>
          <w:szCs w:val="22"/>
        </w:rPr>
        <w:t>.</w:t>
      </w:r>
    </w:p>
    <w:p w:rsidR="00B5652B" w:rsidRDefault="00B5652B" w:rsidP="00B5652B">
      <w:pPr>
        <w:pStyle w:val="Paragraphedeliste"/>
        <w:numPr>
          <w:ilvl w:val="0"/>
          <w:numId w:val="3"/>
        </w:numPr>
        <w:spacing w:after="200" w:line="276" w:lineRule="auto"/>
        <w:jc w:val="both"/>
        <w:rPr>
          <w:sz w:val="22"/>
          <w:szCs w:val="22"/>
        </w:rPr>
      </w:pPr>
      <w:r>
        <w:rPr>
          <w:sz w:val="22"/>
          <w:szCs w:val="22"/>
        </w:rPr>
        <w:t>Déterminez l’IRVM dû en cas de distribution des dividendes.</w:t>
      </w:r>
    </w:p>
    <w:p w:rsidR="00B5652B" w:rsidRDefault="00B5652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Default="007E28CB"/>
    <w:p w:rsidR="007E28CB" w:rsidRPr="00332338" w:rsidRDefault="007E28CB" w:rsidP="007E28CB">
      <w:pPr>
        <w:jc w:val="center"/>
        <w:rPr>
          <w:b/>
          <w:szCs w:val="22"/>
          <w:u w:val="single"/>
        </w:rPr>
      </w:pPr>
      <w:r w:rsidRPr="00332338">
        <w:rPr>
          <w:b/>
          <w:szCs w:val="22"/>
          <w:u w:val="single"/>
        </w:rPr>
        <w:lastRenderedPageBreak/>
        <w:t>SUJETS</w:t>
      </w:r>
    </w:p>
    <w:p w:rsidR="007E28CB" w:rsidRPr="001760B4" w:rsidRDefault="007E28CB" w:rsidP="007E28CB">
      <w:pPr>
        <w:jc w:val="center"/>
        <w:rPr>
          <w:sz w:val="22"/>
          <w:szCs w:val="22"/>
        </w:rPr>
      </w:pPr>
    </w:p>
    <w:p w:rsidR="007E28CB" w:rsidRPr="00332338" w:rsidRDefault="007E28CB" w:rsidP="007E28CB">
      <w:pPr>
        <w:rPr>
          <w:b/>
          <w:szCs w:val="22"/>
        </w:rPr>
      </w:pPr>
      <w:r w:rsidRPr="00332338">
        <w:rPr>
          <w:b/>
          <w:szCs w:val="22"/>
          <w:u w:val="single"/>
        </w:rPr>
        <w:t xml:space="preserve">FICHE </w:t>
      </w:r>
      <w:r>
        <w:rPr>
          <w:b/>
          <w:szCs w:val="22"/>
          <w:u w:val="single"/>
        </w:rPr>
        <w:t>2</w:t>
      </w:r>
      <w:r w:rsidRPr="00332338">
        <w:rPr>
          <w:b/>
          <w:szCs w:val="22"/>
        </w:rPr>
        <w:t> : L’IMPOSITION DES REVENUS</w:t>
      </w:r>
    </w:p>
    <w:p w:rsidR="007E28CB" w:rsidRDefault="007E28CB" w:rsidP="007E28CB">
      <w:pPr>
        <w:rPr>
          <w:b/>
          <w:sz w:val="22"/>
          <w:szCs w:val="22"/>
          <w:u w:val="single"/>
        </w:rPr>
      </w:pPr>
    </w:p>
    <w:p w:rsidR="007E28CB" w:rsidRPr="00CA6436" w:rsidRDefault="007E28CB" w:rsidP="007E28CB">
      <w:pPr>
        <w:rPr>
          <w:b/>
          <w:szCs w:val="22"/>
        </w:rPr>
      </w:pPr>
      <w:r w:rsidRPr="00CA6436">
        <w:rPr>
          <w:b/>
          <w:szCs w:val="22"/>
        </w:rPr>
        <w:t>Thème 4 : Les impôts sur les bénéfices : l’IBICA</w:t>
      </w:r>
    </w:p>
    <w:p w:rsidR="007E28CB" w:rsidRDefault="007E28CB" w:rsidP="007E28CB">
      <w:pPr>
        <w:rPr>
          <w:b/>
          <w:u w:val="single"/>
        </w:rPr>
      </w:pPr>
    </w:p>
    <w:p w:rsidR="007E28CB" w:rsidRDefault="007E28CB" w:rsidP="007E28CB">
      <w:pPr>
        <w:rPr>
          <w:b/>
          <w:u w:val="single"/>
        </w:rPr>
      </w:pPr>
      <w:r w:rsidRPr="00411A88">
        <w:rPr>
          <w:b/>
          <w:u w:val="single"/>
        </w:rPr>
        <w:t xml:space="preserve">Exercice </w:t>
      </w:r>
      <w:r>
        <w:rPr>
          <w:b/>
          <w:u w:val="single"/>
        </w:rPr>
        <w:t>unique</w:t>
      </w:r>
    </w:p>
    <w:p w:rsidR="007E28CB" w:rsidRPr="00CA6436" w:rsidRDefault="007E28CB" w:rsidP="007E28CB">
      <w:pPr>
        <w:rPr>
          <w:b/>
          <w:szCs w:val="22"/>
        </w:rPr>
      </w:pPr>
    </w:p>
    <w:p w:rsidR="007E28CB" w:rsidRPr="00C9094E" w:rsidRDefault="007E28CB" w:rsidP="007E28CB">
      <w:pPr>
        <w:jc w:val="both"/>
      </w:pPr>
      <w:r w:rsidRPr="00C9094E">
        <w:t>L’entreprise OUEDRAOGO BOUREIMA ET FRERES (OBF) est une entreprise individuelle opérant dans le commerce général et le transport de marchandises depuis 1999.</w:t>
      </w:r>
    </w:p>
    <w:p w:rsidR="007E28CB" w:rsidRPr="00C9094E" w:rsidRDefault="007E28CB" w:rsidP="007E28CB">
      <w:pPr>
        <w:jc w:val="both"/>
      </w:pPr>
      <w:r w:rsidRPr="00C9094E">
        <w:t>Il ressort de la comptabilité de l’entreprise, qu’elle a réalisé en 2014 un chiffre d’affaires hors taxe de 2 350 000 000 F au titre du commerce général et 375 000 000 F au titre du transport. Le résultat comptable est déficitaire de 17 000 000 F alors que les constats suivants ont été effectués par le conseil fiscal :</w:t>
      </w:r>
    </w:p>
    <w:p w:rsidR="007E28CB" w:rsidRPr="00C9094E" w:rsidRDefault="007E28CB" w:rsidP="007E28CB">
      <w:pPr>
        <w:jc w:val="both"/>
      </w:pPr>
    </w:p>
    <w:p w:rsidR="007E28CB" w:rsidRPr="00C9094E" w:rsidRDefault="007E28CB" w:rsidP="007E28CB">
      <w:pPr>
        <w:pStyle w:val="Paragraphedeliste"/>
        <w:numPr>
          <w:ilvl w:val="0"/>
          <w:numId w:val="11"/>
        </w:numPr>
        <w:jc w:val="both"/>
      </w:pPr>
      <w:r w:rsidRPr="00C9094E">
        <w:t>Les frais d’études et de séjour aux Etats-Unis du petit-fils de M. ZONGO ont été passés en charge pour un montant total de 18 000 000 F.</w:t>
      </w:r>
    </w:p>
    <w:p w:rsidR="007E28CB" w:rsidRPr="00C9094E" w:rsidRDefault="007E28CB" w:rsidP="007E28CB">
      <w:pPr>
        <w:pStyle w:val="Paragraphedeliste"/>
        <w:numPr>
          <w:ilvl w:val="0"/>
          <w:numId w:val="11"/>
        </w:numPr>
        <w:jc w:val="both"/>
      </w:pPr>
      <w:r w:rsidRPr="00C9094E">
        <w:t>Des salaires d’un montant total de 3 600 000 F ont été versés à la troisième femme de M. ZONGO qui est caissière à plein temps dans l’entreprise. Celle-ci n’est pas affiliée à la CNSS.</w:t>
      </w:r>
    </w:p>
    <w:p w:rsidR="007E28CB" w:rsidRPr="00C9094E" w:rsidRDefault="007E28CB" w:rsidP="007E28CB">
      <w:pPr>
        <w:pStyle w:val="Paragraphedeliste"/>
        <w:numPr>
          <w:ilvl w:val="0"/>
          <w:numId w:val="11"/>
        </w:numPr>
        <w:jc w:val="both"/>
      </w:pPr>
      <w:r w:rsidRPr="00C9094E">
        <w:t>Un marché public de transport des produits d’une société d’Etat a été exécuté en 2014 pour un montant de 25 000 000 F. Cette somme n’a pas été comptabilisée au motif qu’elle n’a pas encore été encaissée.</w:t>
      </w:r>
    </w:p>
    <w:p w:rsidR="007E28CB" w:rsidRPr="00C9094E" w:rsidRDefault="007E28CB" w:rsidP="007E28CB">
      <w:pPr>
        <w:pStyle w:val="Paragraphedeliste"/>
        <w:numPr>
          <w:ilvl w:val="0"/>
          <w:numId w:val="11"/>
        </w:numPr>
        <w:jc w:val="both"/>
      </w:pPr>
      <w:r w:rsidRPr="00C9094E">
        <w:t>Des loyers de 12 000 000 F ont été inscrits en charge au titre de l’occupation d’un magasin appartenant à M. ZONGO et non inscrit à l’actif du bilan. Ce magasin sert à l’entreposage des articles importés par l’entreprise.</w:t>
      </w:r>
    </w:p>
    <w:p w:rsidR="007E28CB" w:rsidRPr="00C9094E" w:rsidRDefault="007E28CB" w:rsidP="007E28CB">
      <w:pPr>
        <w:pStyle w:val="Paragraphedeliste"/>
        <w:numPr>
          <w:ilvl w:val="0"/>
          <w:numId w:val="11"/>
        </w:numPr>
        <w:tabs>
          <w:tab w:val="left" w:pos="5115"/>
        </w:tabs>
        <w:jc w:val="both"/>
      </w:pPr>
      <w:r w:rsidRPr="00C9094E">
        <w:t>Unemachine acquise le 15 mars 2009 à 8 000 000 F d’une durée de vie de 8 ans a été cédée à 3 200 000 F le 20 septembre 2014. L’entreprise a comptabilisé pour cette session une plus-value de 600 000 F. L’entreprise utilise pour ce bien le système d’amortissement dégressif.</w:t>
      </w:r>
    </w:p>
    <w:p w:rsidR="007E28CB" w:rsidRPr="00C9094E" w:rsidRDefault="007E28CB" w:rsidP="007E28CB">
      <w:pPr>
        <w:pStyle w:val="Paragraphedeliste"/>
        <w:numPr>
          <w:ilvl w:val="0"/>
          <w:numId w:val="11"/>
        </w:numPr>
        <w:jc w:val="both"/>
      </w:pPr>
      <w:r w:rsidRPr="00C9094E">
        <w:t>Aucun amortissement n’a été pratiqué au titre des deux camionnettes de livraison acquises le 1</w:t>
      </w:r>
      <w:r w:rsidRPr="00C9094E">
        <w:rPr>
          <w:vertAlign w:val="superscript"/>
        </w:rPr>
        <w:t>er</w:t>
      </w:r>
      <w:r w:rsidRPr="00C9094E">
        <w:t xml:space="preserve"> mai 2011 à 15 000 000 F chacune. Ces véhicules ont une durée de vie de 3 ans.</w:t>
      </w:r>
    </w:p>
    <w:p w:rsidR="007E28CB" w:rsidRPr="00C9094E" w:rsidRDefault="007E28CB" w:rsidP="007E28CB">
      <w:pPr>
        <w:pStyle w:val="Paragraphedeliste"/>
        <w:numPr>
          <w:ilvl w:val="0"/>
          <w:numId w:val="11"/>
        </w:numPr>
        <w:jc w:val="both"/>
      </w:pPr>
      <w:r w:rsidRPr="00C9094E">
        <w:t>Les frais de voyages et de séjours à Dubaï de la fille de M. ZONGO, employée dans l’entreprise, ont été comptabilisés pour 13 500 000 F. L’objet de ces voyages était l’importation des marchandises commercialisées par l’entreprise.</w:t>
      </w:r>
    </w:p>
    <w:p w:rsidR="007E28CB" w:rsidRPr="00C9094E" w:rsidRDefault="007E28CB" w:rsidP="007E28CB">
      <w:pPr>
        <w:pStyle w:val="Paragraphedeliste"/>
        <w:numPr>
          <w:ilvl w:val="0"/>
          <w:numId w:val="11"/>
        </w:numPr>
        <w:jc w:val="both"/>
      </w:pPr>
      <w:r w:rsidRPr="00C9094E">
        <w:t>Les pertes de change réalisées lors de l’importation marchandises diverses de Dubaï n’ont pas été comptabilisées. Ces pertes se sont élevées à 750 000 F.</w:t>
      </w:r>
    </w:p>
    <w:p w:rsidR="007E28CB" w:rsidRPr="00C9094E" w:rsidRDefault="007E28CB" w:rsidP="007E28CB">
      <w:pPr>
        <w:pStyle w:val="Paragraphedeliste"/>
        <w:numPr>
          <w:ilvl w:val="0"/>
          <w:numId w:val="11"/>
        </w:numPr>
        <w:jc w:val="both"/>
      </w:pPr>
      <w:r w:rsidRPr="00C9094E">
        <w:t>Une provision pour mauvaise conjoncture économique a été comptabilisée pour un montant de 75 000 000 F suite aux troubles politiques de fin octobre 2014, qui ont fait chuter des soutiens importants de l’entreprise dans l’administration pour l’attribution des marchés publics.</w:t>
      </w:r>
    </w:p>
    <w:p w:rsidR="007E28CB" w:rsidRPr="00C9094E" w:rsidRDefault="007E28CB" w:rsidP="007E28CB">
      <w:pPr>
        <w:pStyle w:val="Paragraphedeliste"/>
        <w:numPr>
          <w:ilvl w:val="0"/>
          <w:numId w:val="11"/>
        </w:numPr>
        <w:jc w:val="both"/>
      </w:pPr>
      <w:r w:rsidRPr="00C9094E">
        <w:t>Figure dans les charges, une amende de 15 000 000 F pour fausse déclaration en douane de marchandises importées.</w:t>
      </w:r>
    </w:p>
    <w:p w:rsidR="007E28CB" w:rsidRPr="00C9094E" w:rsidRDefault="007E28CB" w:rsidP="007E28CB">
      <w:pPr>
        <w:pStyle w:val="Paragraphedeliste"/>
        <w:numPr>
          <w:ilvl w:val="0"/>
          <w:numId w:val="11"/>
        </w:numPr>
        <w:jc w:val="both"/>
      </w:pPr>
      <w:r w:rsidRPr="00C9094E">
        <w:t>Figure également en charge, une somme forfaitaire de 50 000 000 F perçue par M. ZONGO pour le « démarchage » des administrations pourvoyeuses de marchés publics.</w:t>
      </w:r>
    </w:p>
    <w:p w:rsidR="007E28CB" w:rsidRPr="00C9094E" w:rsidRDefault="007E28CB" w:rsidP="007E28CB">
      <w:pPr>
        <w:pStyle w:val="Paragraphedeliste"/>
        <w:numPr>
          <w:ilvl w:val="0"/>
          <w:numId w:val="11"/>
        </w:numPr>
        <w:jc w:val="both"/>
      </w:pPr>
      <w:r w:rsidRPr="00C9094E">
        <w:t>Les loyers des mini-villas mises en location par M. ZONGO ne figurent pas parmi les produits comptabilisés. Ces villas ne sont pas inscrites à l’actif du bilan.</w:t>
      </w:r>
    </w:p>
    <w:p w:rsidR="007E28CB" w:rsidRPr="00C9094E" w:rsidRDefault="007E28CB" w:rsidP="007E28CB">
      <w:pPr>
        <w:pStyle w:val="Paragraphedeliste"/>
        <w:numPr>
          <w:ilvl w:val="0"/>
          <w:numId w:val="11"/>
        </w:numPr>
        <w:jc w:val="both"/>
      </w:pPr>
      <w:r w:rsidRPr="00C9094E">
        <w:t>Les impôts suivants figurent en charge :</w:t>
      </w:r>
    </w:p>
    <w:p w:rsidR="007E28CB" w:rsidRPr="00C9094E" w:rsidRDefault="007E28CB" w:rsidP="007E28CB">
      <w:pPr>
        <w:pStyle w:val="Paragraphedeliste"/>
        <w:numPr>
          <w:ilvl w:val="0"/>
          <w:numId w:val="10"/>
        </w:numPr>
        <w:jc w:val="both"/>
      </w:pPr>
      <w:r w:rsidRPr="00C9094E">
        <w:t>Contribution des patentes</w:t>
      </w:r>
      <w:r w:rsidRPr="00C9094E">
        <w:tab/>
        <w:t>: 17 500 000 F</w:t>
      </w:r>
    </w:p>
    <w:p w:rsidR="007E28CB" w:rsidRPr="00C9094E" w:rsidRDefault="007E28CB" w:rsidP="007E28CB">
      <w:pPr>
        <w:pStyle w:val="Paragraphedeliste"/>
        <w:numPr>
          <w:ilvl w:val="0"/>
          <w:numId w:val="10"/>
        </w:numPr>
        <w:jc w:val="both"/>
      </w:pPr>
      <w:r w:rsidRPr="00C9094E">
        <w:t>IUTS</w:t>
      </w:r>
      <w:r w:rsidRPr="00C9094E">
        <w:tab/>
      </w:r>
      <w:r w:rsidRPr="00C9094E">
        <w:tab/>
      </w:r>
      <w:r w:rsidRPr="00C9094E">
        <w:tab/>
      </w:r>
      <w:r w:rsidRPr="00C9094E">
        <w:tab/>
        <w:t>: 7 000 000 F</w:t>
      </w:r>
    </w:p>
    <w:p w:rsidR="007E28CB" w:rsidRPr="00C9094E" w:rsidRDefault="007E28CB" w:rsidP="007E28CB">
      <w:pPr>
        <w:pStyle w:val="Paragraphedeliste"/>
        <w:numPr>
          <w:ilvl w:val="0"/>
          <w:numId w:val="10"/>
        </w:numPr>
        <w:jc w:val="both"/>
      </w:pPr>
      <w:r w:rsidRPr="00C9094E">
        <w:lastRenderedPageBreak/>
        <w:t xml:space="preserve">TPA </w:t>
      </w:r>
      <w:r w:rsidRPr="00C9094E">
        <w:tab/>
      </w:r>
      <w:r w:rsidRPr="00C9094E">
        <w:tab/>
      </w:r>
      <w:r w:rsidRPr="00C9094E">
        <w:tab/>
      </w:r>
      <w:r w:rsidRPr="00C9094E">
        <w:tab/>
        <w:t>: 1 500 000 F</w:t>
      </w:r>
    </w:p>
    <w:p w:rsidR="007E28CB" w:rsidRPr="00C9094E" w:rsidRDefault="007E28CB" w:rsidP="007E28CB">
      <w:pPr>
        <w:pStyle w:val="Paragraphedeliste"/>
        <w:numPr>
          <w:ilvl w:val="0"/>
          <w:numId w:val="10"/>
        </w:numPr>
        <w:jc w:val="both"/>
      </w:pPr>
      <w:r w:rsidRPr="00C9094E">
        <w:t>Droits d’enregistrement</w:t>
      </w:r>
      <w:r w:rsidRPr="00C9094E">
        <w:tab/>
        <w:t>: 7 500 000 F</w:t>
      </w:r>
    </w:p>
    <w:p w:rsidR="007E28CB" w:rsidRPr="00C9094E" w:rsidRDefault="007E28CB" w:rsidP="007E28CB">
      <w:pPr>
        <w:pStyle w:val="Paragraphedeliste"/>
        <w:numPr>
          <w:ilvl w:val="0"/>
          <w:numId w:val="10"/>
        </w:numPr>
        <w:jc w:val="both"/>
      </w:pPr>
      <w:r w:rsidRPr="00C9094E">
        <w:t>Impôt sur les revenus fonciers des mini-villas : 300 000 F.</w:t>
      </w:r>
    </w:p>
    <w:p w:rsidR="007E28CB" w:rsidRPr="00C9094E" w:rsidRDefault="007E28CB" w:rsidP="007E28CB">
      <w:pPr>
        <w:pStyle w:val="Paragraphedeliste"/>
        <w:jc w:val="both"/>
      </w:pPr>
    </w:p>
    <w:p w:rsidR="007E28CB" w:rsidRPr="00C9094E" w:rsidRDefault="007E28CB" w:rsidP="007E28CB">
      <w:pPr>
        <w:jc w:val="both"/>
      </w:pPr>
      <w:r w:rsidRPr="00C9094E">
        <w:rPr>
          <w:b/>
          <w:u w:val="single"/>
        </w:rPr>
        <w:t>T.A.F.</w:t>
      </w:r>
      <w:r w:rsidRPr="00C9094E">
        <w:t> : Déterminez l’impôt sur les bénéfices dû au titre de l’exercice 2014 et les éventuelles pénalités encourues.</w:t>
      </w:r>
    </w:p>
    <w:p w:rsidR="007E28CB" w:rsidRPr="00804BC8" w:rsidRDefault="007E28CB" w:rsidP="007E28CB">
      <w:pPr>
        <w:rPr>
          <w:b/>
          <w:bCs/>
          <w:sz w:val="20"/>
          <w:szCs w:val="20"/>
        </w:rPr>
      </w:pPr>
    </w:p>
    <w:p w:rsidR="007E28CB" w:rsidRPr="00332338" w:rsidRDefault="007E28CB" w:rsidP="007E28CB">
      <w:pPr>
        <w:rPr>
          <w:b/>
          <w:szCs w:val="22"/>
        </w:rPr>
      </w:pPr>
      <w:r w:rsidRPr="00332338">
        <w:rPr>
          <w:b/>
          <w:szCs w:val="22"/>
          <w:u w:val="single"/>
        </w:rPr>
        <w:t xml:space="preserve">FICHE </w:t>
      </w:r>
      <w:r>
        <w:rPr>
          <w:b/>
          <w:szCs w:val="22"/>
          <w:u w:val="single"/>
        </w:rPr>
        <w:t>2</w:t>
      </w:r>
      <w:r w:rsidRPr="00332338">
        <w:rPr>
          <w:b/>
          <w:szCs w:val="22"/>
        </w:rPr>
        <w:t> : L’IMPOSITION DES REVENUS</w:t>
      </w:r>
    </w:p>
    <w:p w:rsidR="007E28CB" w:rsidRDefault="007E28CB" w:rsidP="007E28CB">
      <w:pPr>
        <w:rPr>
          <w:b/>
          <w:sz w:val="22"/>
          <w:szCs w:val="22"/>
          <w:u w:val="single"/>
        </w:rPr>
      </w:pPr>
    </w:p>
    <w:p w:rsidR="007E28CB" w:rsidRPr="00EF05AB" w:rsidRDefault="007E28CB" w:rsidP="007E28CB">
      <w:pPr>
        <w:tabs>
          <w:tab w:val="left" w:pos="2010"/>
        </w:tabs>
        <w:rPr>
          <w:b/>
        </w:rPr>
      </w:pPr>
      <w:r w:rsidRPr="00EF05AB">
        <w:rPr>
          <w:b/>
        </w:rPr>
        <w:t xml:space="preserve">Thème </w:t>
      </w:r>
      <w:r>
        <w:rPr>
          <w:b/>
        </w:rPr>
        <w:t>5</w:t>
      </w:r>
      <w:r w:rsidRPr="00EF05AB">
        <w:rPr>
          <w:b/>
        </w:rPr>
        <w:t> : Les impôts sur les bénéfices : l’IBNC</w:t>
      </w:r>
    </w:p>
    <w:p w:rsidR="007E28CB" w:rsidRDefault="007E28CB" w:rsidP="007E28CB"/>
    <w:p w:rsidR="007E28CB" w:rsidRDefault="007E28CB" w:rsidP="007E28CB">
      <w:pPr>
        <w:rPr>
          <w:b/>
          <w:u w:val="single"/>
        </w:rPr>
      </w:pPr>
      <w:r w:rsidRPr="00411A88">
        <w:rPr>
          <w:b/>
          <w:u w:val="single"/>
        </w:rPr>
        <w:t xml:space="preserve">Exercice </w:t>
      </w:r>
      <w:r>
        <w:rPr>
          <w:b/>
          <w:u w:val="single"/>
        </w:rPr>
        <w:t>unique</w:t>
      </w:r>
    </w:p>
    <w:p w:rsidR="007E28CB" w:rsidRPr="00411A88" w:rsidRDefault="007E28CB" w:rsidP="007E28CB">
      <w:pPr>
        <w:rPr>
          <w:b/>
          <w:u w:val="single"/>
        </w:rPr>
      </w:pPr>
    </w:p>
    <w:p w:rsidR="007E28CB" w:rsidRDefault="007E28CB" w:rsidP="007E28CB">
      <w:r>
        <w:t>Le Docteur Tipsongo, exerçant la médecine libérale àOuagadougou, a fourni le 15 février 2015, les renseignements suivants, au titre de l’exercice 2014 :</w:t>
      </w:r>
    </w:p>
    <w:p w:rsidR="007E28CB" w:rsidRDefault="007E28CB" w:rsidP="007E28CB"/>
    <w:p w:rsidR="007E28CB" w:rsidRDefault="007E28CB" w:rsidP="007E28CB">
      <w:pPr>
        <w:pStyle w:val="Paragraphedeliste"/>
        <w:numPr>
          <w:ilvl w:val="0"/>
          <w:numId w:val="12"/>
        </w:numPr>
        <w:rPr>
          <w:u w:val="single"/>
        </w:rPr>
      </w:pPr>
      <w:r>
        <w:rPr>
          <w:u w:val="single"/>
        </w:rPr>
        <w:t xml:space="preserve">Eléments positifs </w:t>
      </w:r>
    </w:p>
    <w:p w:rsidR="007E28CB" w:rsidRDefault="007E28CB" w:rsidP="007E28CB">
      <w:pPr>
        <w:pStyle w:val="Paragraphedeliste"/>
        <w:numPr>
          <w:ilvl w:val="0"/>
          <w:numId w:val="13"/>
        </w:numPr>
      </w:pPr>
      <w:r>
        <w:t xml:space="preserve">Recettes …………………………………………………. 21 500 000 F </w:t>
      </w:r>
    </w:p>
    <w:p w:rsidR="007E28CB" w:rsidRDefault="007E28CB" w:rsidP="007E28CB">
      <w:pPr>
        <w:pStyle w:val="Paragraphedeliste"/>
        <w:numPr>
          <w:ilvl w:val="0"/>
          <w:numId w:val="13"/>
        </w:numPr>
      </w:pPr>
      <w:r>
        <w:t>Créances certaines non encore recouvrées……………….4 400 000 F</w:t>
      </w:r>
    </w:p>
    <w:p w:rsidR="007E28CB" w:rsidRDefault="007E28CB" w:rsidP="007E28CB">
      <w:pPr>
        <w:pStyle w:val="Paragraphedeliste"/>
        <w:numPr>
          <w:ilvl w:val="0"/>
          <w:numId w:val="13"/>
        </w:numPr>
      </w:pPr>
      <w:r>
        <w:t xml:space="preserve">Créances douteuses……………………………………….5 000 000 F </w:t>
      </w:r>
    </w:p>
    <w:p w:rsidR="007E28CB" w:rsidRDefault="007E28CB" w:rsidP="007E28CB">
      <w:pPr>
        <w:pStyle w:val="Paragraphedeliste"/>
        <w:ind w:left="1440"/>
      </w:pPr>
    </w:p>
    <w:p w:rsidR="007E28CB" w:rsidRPr="00E6481A" w:rsidRDefault="007E28CB" w:rsidP="007E28CB">
      <w:pPr>
        <w:pStyle w:val="Paragraphedeliste"/>
        <w:numPr>
          <w:ilvl w:val="0"/>
          <w:numId w:val="12"/>
        </w:numPr>
      </w:pPr>
      <w:r>
        <w:rPr>
          <w:u w:val="single"/>
        </w:rPr>
        <w:t xml:space="preserve">Eléments négatifs </w:t>
      </w:r>
    </w:p>
    <w:p w:rsidR="007E28CB" w:rsidRDefault="007E28CB" w:rsidP="007E28CB">
      <w:pPr>
        <w:pStyle w:val="Paragraphedeliste"/>
        <w:numPr>
          <w:ilvl w:val="0"/>
          <w:numId w:val="14"/>
        </w:numPr>
      </w:pPr>
      <w:r>
        <w:t xml:space="preserve">Frais de personnel </w:t>
      </w:r>
    </w:p>
    <w:p w:rsidR="007E28CB" w:rsidRDefault="007E28CB" w:rsidP="007E28CB">
      <w:pPr>
        <w:pStyle w:val="Paragraphedeliste"/>
        <w:numPr>
          <w:ilvl w:val="0"/>
          <w:numId w:val="10"/>
        </w:numPr>
      </w:pPr>
      <w:r>
        <w:t>Manœuvre utilisé aussi bien pour la partie professionnelle que pour la partie servant à l’habitation du médecin …………………………600 000 F</w:t>
      </w:r>
    </w:p>
    <w:p w:rsidR="007E28CB" w:rsidRDefault="007E28CB" w:rsidP="007E28CB">
      <w:pPr>
        <w:pStyle w:val="Paragraphedeliste"/>
        <w:numPr>
          <w:ilvl w:val="0"/>
          <w:numId w:val="10"/>
        </w:numPr>
      </w:pPr>
      <w:r>
        <w:t xml:space="preserve">Assistante de santé ………………………………1 400 000 F </w:t>
      </w:r>
    </w:p>
    <w:p w:rsidR="007E28CB" w:rsidRDefault="007E28CB" w:rsidP="007E28CB">
      <w:pPr>
        <w:pStyle w:val="Paragraphedeliste"/>
        <w:numPr>
          <w:ilvl w:val="0"/>
          <w:numId w:val="10"/>
        </w:numPr>
      </w:pPr>
      <w:r>
        <w:t>Secrétaire ………….. …………………………...1 000 000 F</w:t>
      </w:r>
    </w:p>
    <w:p w:rsidR="007E28CB" w:rsidRDefault="007E28CB" w:rsidP="007E28CB">
      <w:pPr>
        <w:pStyle w:val="Paragraphedeliste"/>
        <w:numPr>
          <w:ilvl w:val="0"/>
          <w:numId w:val="14"/>
        </w:numPr>
      </w:pPr>
      <w:r>
        <w:t>Loyers des locaux ……………………….  4 000 000 F</w:t>
      </w:r>
    </w:p>
    <w:p w:rsidR="007E28CB" w:rsidRDefault="007E28CB" w:rsidP="007E28CB">
      <w:r>
        <w:t xml:space="preserve">La moitié des locaux sert à l’activité professionnelle, l’autre étant réservé au logement du médecin. </w:t>
      </w:r>
    </w:p>
    <w:p w:rsidR="007E28CB" w:rsidRDefault="007E28CB" w:rsidP="007E28CB">
      <w:pPr>
        <w:pStyle w:val="Paragraphedeliste"/>
        <w:numPr>
          <w:ilvl w:val="0"/>
          <w:numId w:val="14"/>
        </w:numPr>
      </w:pPr>
      <w:r>
        <w:t xml:space="preserve">Provisions pour créances douteuses ……….  1 250 000 F </w:t>
      </w:r>
    </w:p>
    <w:p w:rsidR="007E28CB" w:rsidRDefault="007E28CB" w:rsidP="007E28CB">
      <w:pPr>
        <w:pStyle w:val="Paragraphedeliste"/>
        <w:numPr>
          <w:ilvl w:val="0"/>
          <w:numId w:val="14"/>
        </w:numPr>
      </w:pPr>
      <w:r>
        <w:t>Frais divers (quotepart pour les besoins professionnels) : téléphone, électricité, abonnement professionnel, etc. ……………. 1 400 000 F.</w:t>
      </w:r>
    </w:p>
    <w:p w:rsidR="007E28CB" w:rsidRDefault="007E28CB" w:rsidP="007E28CB"/>
    <w:p w:rsidR="007E28CB" w:rsidRDefault="007E28CB" w:rsidP="007E28CB">
      <w:r>
        <w:t>Il fait état d’une voiture automobile acquise le 1</w:t>
      </w:r>
      <w:r w:rsidRPr="005E4B54">
        <w:rPr>
          <w:vertAlign w:val="superscript"/>
        </w:rPr>
        <w:t>er</w:t>
      </w:r>
      <w:r>
        <w:t xml:space="preserve">juillet 2014 à 22 000 000 F d’une durée de vie de 5 ans. Les 2/5 du kilométrage parcouru intéressent l’activité professionnelle. La consommation d’essence depuis l’acquisition du véhicule jusqu’à la fin de l’année s’élève à 1 250 000 F. </w:t>
      </w:r>
    </w:p>
    <w:p w:rsidR="007E28CB" w:rsidRDefault="007E28CB" w:rsidP="007E28CB">
      <w:pPr>
        <w:rPr>
          <w:sz w:val="22"/>
          <w:szCs w:val="22"/>
        </w:rPr>
      </w:pPr>
    </w:p>
    <w:p w:rsidR="007E28CB" w:rsidRPr="00CB2C17" w:rsidRDefault="007E28CB" w:rsidP="007E28CB">
      <w:pPr>
        <w:rPr>
          <w:szCs w:val="22"/>
        </w:rPr>
      </w:pPr>
      <w:r w:rsidRPr="00CB2C17">
        <w:rPr>
          <w:szCs w:val="22"/>
        </w:rPr>
        <w:t>En outre :</w:t>
      </w:r>
    </w:p>
    <w:p w:rsidR="007E28CB" w:rsidRPr="00CB2C17" w:rsidRDefault="007E28CB" w:rsidP="007E28CB">
      <w:pPr>
        <w:pStyle w:val="Paragraphedeliste"/>
        <w:numPr>
          <w:ilvl w:val="0"/>
          <w:numId w:val="10"/>
        </w:numPr>
        <w:rPr>
          <w:sz w:val="28"/>
        </w:rPr>
      </w:pPr>
      <w:r w:rsidRPr="00CB2C17">
        <w:rPr>
          <w:szCs w:val="22"/>
        </w:rPr>
        <w:t>Un don de 2 000 000 F effectué à la Croix-Rouge du Burkina a été comptabilisé ;</w:t>
      </w:r>
    </w:p>
    <w:p w:rsidR="007E28CB" w:rsidRPr="00CB2C17" w:rsidRDefault="007E28CB" w:rsidP="007E28CB">
      <w:pPr>
        <w:pStyle w:val="Paragraphedeliste"/>
        <w:numPr>
          <w:ilvl w:val="0"/>
          <w:numId w:val="10"/>
        </w:numPr>
        <w:rPr>
          <w:szCs w:val="22"/>
        </w:rPr>
      </w:pPr>
      <w:r w:rsidRPr="00CB2C17">
        <w:rPr>
          <w:szCs w:val="22"/>
        </w:rPr>
        <w:t>Une annuité d’amortissement de 1 000 000 F a été comptabilisée au titre de l’ambulance acquise le 1</w:t>
      </w:r>
      <w:r w:rsidRPr="00CB2C17">
        <w:rPr>
          <w:szCs w:val="22"/>
          <w:vertAlign w:val="superscript"/>
        </w:rPr>
        <w:t>er</w:t>
      </w:r>
      <w:r w:rsidRPr="00CB2C17">
        <w:rPr>
          <w:szCs w:val="22"/>
        </w:rPr>
        <w:t xml:space="preserve"> janvier 2011. Ce véhicule a une durée de vie de 3 ans.</w:t>
      </w:r>
    </w:p>
    <w:p w:rsidR="007E28CB" w:rsidRPr="00CB2C17" w:rsidRDefault="007E28CB" w:rsidP="007E28CB">
      <w:pPr>
        <w:pStyle w:val="Paragraphedeliste"/>
        <w:numPr>
          <w:ilvl w:val="0"/>
          <w:numId w:val="10"/>
        </w:numPr>
        <w:rPr>
          <w:sz w:val="28"/>
        </w:rPr>
      </w:pPr>
      <w:r w:rsidRPr="00CB2C17">
        <w:rPr>
          <w:szCs w:val="22"/>
        </w:rPr>
        <w:t>Des frais de communication mobile sont inscrits en charges pour 750 000 F</w:t>
      </w:r>
    </w:p>
    <w:p w:rsidR="007E28CB" w:rsidRDefault="007E28CB" w:rsidP="007E28CB"/>
    <w:p w:rsidR="007E28CB" w:rsidRDefault="007E28CB" w:rsidP="007E28CB">
      <w:r>
        <w:t xml:space="preserve">Sachant que 2 400 000 F de recettes supplémentaires ont déclarées par des tiers, on vous demande de déterminer : </w:t>
      </w:r>
    </w:p>
    <w:p w:rsidR="007E28CB" w:rsidRDefault="007E28CB" w:rsidP="007E28CB">
      <w:pPr>
        <w:pStyle w:val="Paragraphedeliste"/>
        <w:numPr>
          <w:ilvl w:val="0"/>
          <w:numId w:val="10"/>
        </w:numPr>
      </w:pPr>
      <w:r>
        <w:t>Le bénéfice fiscal ;</w:t>
      </w:r>
    </w:p>
    <w:p w:rsidR="007E28CB" w:rsidRDefault="007E28CB" w:rsidP="007E28CB">
      <w:pPr>
        <w:pStyle w:val="Paragraphedeliste"/>
        <w:numPr>
          <w:ilvl w:val="0"/>
          <w:numId w:val="10"/>
        </w:numPr>
      </w:pPr>
      <w:r>
        <w:t>La cotisation fiscale sur la base du bénéfice déclaré et sur celle du bénéfice réel ;</w:t>
      </w:r>
    </w:p>
    <w:p w:rsidR="007E28CB" w:rsidRDefault="007E28CB" w:rsidP="007E28CB">
      <w:pPr>
        <w:pStyle w:val="Paragraphedeliste"/>
        <w:numPr>
          <w:ilvl w:val="0"/>
          <w:numId w:val="10"/>
        </w:numPr>
      </w:pPr>
      <w:r>
        <w:t xml:space="preserve">La cotisation fiscale totale compte tenu d’éventuelles pénalités. </w:t>
      </w:r>
    </w:p>
    <w:sectPr w:rsidR="007E28CB" w:rsidSect="00E108B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373" w:rsidRDefault="00EA5373" w:rsidP="000419E7">
      <w:r>
        <w:separator/>
      </w:r>
    </w:p>
  </w:endnote>
  <w:endnote w:type="continuationSeparator" w:id="1">
    <w:p w:rsidR="00EA5373" w:rsidRDefault="00EA5373" w:rsidP="00041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798"/>
      <w:docPartObj>
        <w:docPartGallery w:val="Page Numbers (Bottom of Page)"/>
        <w:docPartUnique/>
      </w:docPartObj>
    </w:sdtPr>
    <w:sdtContent>
      <w:p w:rsidR="000419E7" w:rsidRDefault="00F05E5A">
        <w:pPr>
          <w:pStyle w:val="Pieddepage"/>
          <w:jc w:val="center"/>
        </w:pPr>
        <w:fldSimple w:instr=" PAGE   \* MERGEFORMAT ">
          <w:r w:rsidR="007E28CB">
            <w:rPr>
              <w:noProof/>
            </w:rPr>
            <w:t>6</w:t>
          </w:r>
        </w:fldSimple>
      </w:p>
    </w:sdtContent>
  </w:sdt>
  <w:p w:rsidR="000419E7" w:rsidRDefault="000419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373" w:rsidRDefault="00EA5373" w:rsidP="000419E7">
      <w:r>
        <w:separator/>
      </w:r>
    </w:p>
  </w:footnote>
  <w:footnote w:type="continuationSeparator" w:id="1">
    <w:p w:rsidR="00EA5373" w:rsidRDefault="00EA5373" w:rsidP="00041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45D"/>
    <w:multiLevelType w:val="hybridMultilevel"/>
    <w:tmpl w:val="3852EE60"/>
    <w:lvl w:ilvl="0" w:tplc="8D0C99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828C4"/>
    <w:multiLevelType w:val="hybridMultilevel"/>
    <w:tmpl w:val="52C4B9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6AB1F26"/>
    <w:multiLevelType w:val="hybridMultilevel"/>
    <w:tmpl w:val="58F4F35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0A68B0"/>
    <w:multiLevelType w:val="hybridMultilevel"/>
    <w:tmpl w:val="8C32EAC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2E2941"/>
    <w:multiLevelType w:val="hybridMultilevel"/>
    <w:tmpl w:val="C9A2E610"/>
    <w:lvl w:ilvl="0" w:tplc="6FC8AE0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DE60F3"/>
    <w:multiLevelType w:val="hybridMultilevel"/>
    <w:tmpl w:val="35066F7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025039F"/>
    <w:multiLevelType w:val="hybridMultilevel"/>
    <w:tmpl w:val="3968C8A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A7122D5"/>
    <w:multiLevelType w:val="hybridMultilevel"/>
    <w:tmpl w:val="D960E24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A5BAB"/>
    <w:multiLevelType w:val="hybridMultilevel"/>
    <w:tmpl w:val="4CE07DD8"/>
    <w:lvl w:ilvl="0" w:tplc="040C000F">
      <w:start w:val="1"/>
      <w:numFmt w:val="decimal"/>
      <w:lvlText w:val="%1."/>
      <w:lvlJc w:val="left"/>
      <w:pPr>
        <w:ind w:left="720" w:hanging="360"/>
      </w:pPr>
      <w:rPr>
        <w:rFonts w:hint="default"/>
      </w:rPr>
    </w:lvl>
    <w:lvl w:ilvl="1" w:tplc="2D7A0B48">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DB67D9"/>
    <w:multiLevelType w:val="hybridMultilevel"/>
    <w:tmpl w:val="E166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207B4"/>
    <w:multiLevelType w:val="hybridMultilevel"/>
    <w:tmpl w:val="02E8DD82"/>
    <w:lvl w:ilvl="0" w:tplc="F17C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E570A8"/>
    <w:multiLevelType w:val="hybridMultilevel"/>
    <w:tmpl w:val="A98AC4DA"/>
    <w:lvl w:ilvl="0" w:tplc="8A1278E2">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420465"/>
    <w:multiLevelType w:val="hybridMultilevel"/>
    <w:tmpl w:val="A8F0B404"/>
    <w:lvl w:ilvl="0" w:tplc="F998C6A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75322F"/>
    <w:multiLevelType w:val="hybridMultilevel"/>
    <w:tmpl w:val="6E8ED3A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9"/>
  </w:num>
  <w:num w:numId="4">
    <w:abstractNumId w:val="3"/>
  </w:num>
  <w:num w:numId="5">
    <w:abstractNumId w:val="11"/>
  </w:num>
  <w:num w:numId="6">
    <w:abstractNumId w:val="8"/>
  </w:num>
  <w:num w:numId="7">
    <w:abstractNumId w:val="10"/>
  </w:num>
  <w:num w:numId="8">
    <w:abstractNumId w:val="4"/>
  </w:num>
  <w:num w:numId="9">
    <w:abstractNumId w:val="7"/>
  </w:num>
  <w:num w:numId="10">
    <w:abstractNumId w:val="0"/>
  </w:num>
  <w:num w:numId="11">
    <w:abstractNumId w:val="6"/>
  </w:num>
  <w:num w:numId="12">
    <w:abstractNumId w:val="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652B"/>
    <w:rsid w:val="0001205B"/>
    <w:rsid w:val="00023074"/>
    <w:rsid w:val="00023A36"/>
    <w:rsid w:val="000419E7"/>
    <w:rsid w:val="00056D7F"/>
    <w:rsid w:val="00074A75"/>
    <w:rsid w:val="000C1887"/>
    <w:rsid w:val="000F77FB"/>
    <w:rsid w:val="001753E7"/>
    <w:rsid w:val="00205657"/>
    <w:rsid w:val="0028137F"/>
    <w:rsid w:val="0033228D"/>
    <w:rsid w:val="00332338"/>
    <w:rsid w:val="0033535C"/>
    <w:rsid w:val="003647A7"/>
    <w:rsid w:val="003A0127"/>
    <w:rsid w:val="003C028D"/>
    <w:rsid w:val="0041237C"/>
    <w:rsid w:val="004C2195"/>
    <w:rsid w:val="00550FBA"/>
    <w:rsid w:val="00673085"/>
    <w:rsid w:val="006B0C99"/>
    <w:rsid w:val="006C0FCF"/>
    <w:rsid w:val="007E28CB"/>
    <w:rsid w:val="008634FC"/>
    <w:rsid w:val="009530FC"/>
    <w:rsid w:val="00984721"/>
    <w:rsid w:val="00AE748F"/>
    <w:rsid w:val="00B216A9"/>
    <w:rsid w:val="00B5652B"/>
    <w:rsid w:val="00C5431C"/>
    <w:rsid w:val="00C56D1B"/>
    <w:rsid w:val="00CA576A"/>
    <w:rsid w:val="00D00FCD"/>
    <w:rsid w:val="00D554C7"/>
    <w:rsid w:val="00D64942"/>
    <w:rsid w:val="00DE0DFE"/>
    <w:rsid w:val="00DE2AD4"/>
    <w:rsid w:val="00E108B8"/>
    <w:rsid w:val="00E14DD6"/>
    <w:rsid w:val="00E21E39"/>
    <w:rsid w:val="00E25A15"/>
    <w:rsid w:val="00EA5373"/>
    <w:rsid w:val="00EB12EA"/>
    <w:rsid w:val="00ED06D6"/>
    <w:rsid w:val="00F05E5A"/>
    <w:rsid w:val="00F21678"/>
    <w:rsid w:val="00F478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2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52B"/>
    <w:pPr>
      <w:ind w:left="720"/>
      <w:contextualSpacing/>
    </w:pPr>
  </w:style>
  <w:style w:type="paragraph" w:styleId="En-tte">
    <w:name w:val="header"/>
    <w:basedOn w:val="Normal"/>
    <w:link w:val="En-tteCar"/>
    <w:uiPriority w:val="99"/>
    <w:semiHidden/>
    <w:unhideWhenUsed/>
    <w:rsid w:val="000419E7"/>
    <w:pPr>
      <w:tabs>
        <w:tab w:val="center" w:pos="4536"/>
        <w:tab w:val="right" w:pos="9072"/>
      </w:tabs>
    </w:pPr>
  </w:style>
  <w:style w:type="character" w:customStyle="1" w:styleId="En-tteCar">
    <w:name w:val="En-tête Car"/>
    <w:basedOn w:val="Policepardfaut"/>
    <w:link w:val="En-tte"/>
    <w:uiPriority w:val="99"/>
    <w:semiHidden/>
    <w:rsid w:val="000419E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419E7"/>
    <w:pPr>
      <w:tabs>
        <w:tab w:val="center" w:pos="4536"/>
        <w:tab w:val="right" w:pos="9072"/>
      </w:tabs>
    </w:pPr>
  </w:style>
  <w:style w:type="character" w:customStyle="1" w:styleId="PieddepageCar">
    <w:name w:val="Pied de page Car"/>
    <w:basedOn w:val="Policepardfaut"/>
    <w:link w:val="Pieddepage"/>
    <w:uiPriority w:val="99"/>
    <w:rsid w:val="000419E7"/>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2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1973</Words>
  <Characters>10856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UPO</cp:lastModifiedBy>
  <cp:revision>4</cp:revision>
  <dcterms:created xsi:type="dcterms:W3CDTF">2015-12-13T07:29:00Z</dcterms:created>
  <dcterms:modified xsi:type="dcterms:W3CDTF">2017-06-20T15:40:00Z</dcterms:modified>
</cp:coreProperties>
</file>